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5B0" w:rsidRPr="00E635B0" w:rsidRDefault="00E635B0" w:rsidP="00E635B0">
      <w:pPr>
        <w:spacing w:before="100" w:beforeAutospacing="1" w:after="100" w:afterAutospacing="1" w:line="240" w:lineRule="auto"/>
        <w:outlineLvl w:val="0"/>
        <w:rPr>
          <w:rFonts w:ascii="Arial" w:eastAsia="Times New Roman" w:hAnsi="Arial" w:cs="Arial"/>
          <w:color w:val="005A9C"/>
          <w:kern w:val="36"/>
          <w:sz w:val="41"/>
          <w:szCs w:val="41"/>
        </w:rPr>
      </w:pPr>
      <w:r w:rsidRPr="00E635B0">
        <w:rPr>
          <w:rFonts w:ascii="Arial" w:eastAsia="Times New Roman" w:hAnsi="Arial" w:cs="Arial"/>
          <w:color w:val="005A9C"/>
          <w:kern w:val="36"/>
          <w:sz w:val="41"/>
          <w:szCs w:val="41"/>
        </w:rPr>
        <w:t>G76: Providing a mechanism to request an update of the content instead of updating automatically</w:t>
      </w:r>
    </w:p>
    <w:p w:rsidR="00E635B0" w:rsidRDefault="00E635B0" w:rsidP="00E635B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let the user control if and when content is updated, in order to avoid confusion or disorientation caused by automatic refreshes that cause a change of context. Users of screen readers may find automatic updates confusing because it is not always clear what is happening. </w:t>
      </w:r>
      <w:proofErr w:type="gramStart"/>
      <w:r>
        <w:rPr>
          <w:rFonts w:ascii="Arial" w:hAnsi="Arial" w:cs="Arial"/>
          <w:color w:val="000000"/>
          <w:sz w:val="27"/>
          <w:szCs w:val="27"/>
        </w:rPr>
        <w:t>When a page is refreshed, the screen reader's “virtual cursor", which marks the user's current location on the page, is moved to the top of the page.</w:t>
      </w:r>
      <w:proofErr w:type="gramEnd"/>
      <w:r>
        <w:rPr>
          <w:rFonts w:ascii="Arial" w:hAnsi="Arial" w:cs="Arial"/>
          <w:color w:val="000000"/>
          <w:sz w:val="27"/>
          <w:szCs w:val="27"/>
        </w:rPr>
        <w:t xml:space="preserve"> People who use screen magnification software and people with reading disabilities may also be disoriented when pages are refreshed automatically.</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Some content is frequently updated with new data or information. Some developers force automatic updates by inserting code in the content that causes the content to request a new copy of </w:t>
      </w:r>
      <w:proofErr w:type="gramStart"/>
      <w:r>
        <w:rPr>
          <w:rFonts w:ascii="Arial" w:hAnsi="Arial" w:cs="Arial"/>
          <w:color w:val="000000"/>
          <w:sz w:val="27"/>
          <w:szCs w:val="27"/>
        </w:rPr>
        <w:t>itself</w:t>
      </w:r>
      <w:proofErr w:type="gramEnd"/>
      <w:r>
        <w:rPr>
          <w:rFonts w:ascii="Arial" w:hAnsi="Arial" w:cs="Arial"/>
          <w:color w:val="000000"/>
          <w:sz w:val="27"/>
          <w:szCs w:val="27"/>
        </w:rPr>
        <w:t xml:space="preserve"> from the server. These updates and the frequency of these updates are not always under the user's control. Instead of triggering updates automatically, authors can provide a mechanism that allows the user to request an update of the content as needed.</w:t>
      </w:r>
    </w:p>
    <w:p w:rsidR="00E635B0" w:rsidRDefault="00E635B0" w:rsidP="00E635B0">
      <w:pPr>
        <w:pStyle w:val="Heading1"/>
        <w:rPr>
          <w:rFonts w:ascii="Arial" w:hAnsi="Arial" w:cs="Arial"/>
          <w:b w:val="0"/>
          <w:bCs w:val="0"/>
          <w:color w:val="005A9C"/>
          <w:sz w:val="41"/>
          <w:szCs w:val="41"/>
        </w:rPr>
      </w:pPr>
      <w:r>
        <w:rPr>
          <w:rFonts w:ascii="Arial" w:hAnsi="Arial" w:cs="Arial"/>
          <w:b w:val="0"/>
          <w:bCs w:val="0"/>
          <w:color w:val="005A9C"/>
          <w:sz w:val="41"/>
          <w:szCs w:val="41"/>
        </w:rPr>
        <w:t>SVR1: Implementing automatic redirects on the server side instead of on the client side</w:t>
      </w:r>
    </w:p>
    <w:p w:rsidR="00E635B0" w:rsidRDefault="00E635B0" w:rsidP="00E635B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confusion that may be caused when two new pages are loaded in quick succession because one page (the one requested by the user) redirects to another. Some user agents support the use of the HTML </w:t>
      </w:r>
      <w:proofErr w:type="gramStart"/>
      <w:r>
        <w:rPr>
          <w:rStyle w:val="HTMLCode"/>
          <w:color w:val="000000"/>
        </w:rPr>
        <w:t>meta</w:t>
      </w:r>
      <w:proofErr w:type="gramEnd"/>
      <w:r>
        <w:rPr>
          <w:rFonts w:ascii="Arial" w:hAnsi="Arial" w:cs="Arial"/>
          <w:color w:val="000000"/>
          <w:sz w:val="27"/>
          <w:szCs w:val="27"/>
        </w:rPr>
        <w:t xml:space="preserve"> element to redirect the user to another page after a specified number of seconds. This makes a page inaccessible to some users, especially users with screen readers. Server-side technologies provide methods to implement redirects in a way that does not confuse users. A server-side script or configuration file can cause the server to send an appropriate HTTP response with a status code in the 3xx range and a Location header with another URL. When the browser receives this </w:t>
      </w:r>
      <w:r>
        <w:rPr>
          <w:rFonts w:ascii="Arial" w:hAnsi="Arial" w:cs="Arial"/>
          <w:color w:val="000000"/>
          <w:sz w:val="27"/>
          <w:szCs w:val="27"/>
        </w:rPr>
        <w:lastRenderedPageBreak/>
        <w:t>response, the location bar changes and the browser makes a request with the new URL.</w:t>
      </w:r>
    </w:p>
    <w:p w:rsidR="00E635B0" w:rsidRDefault="00E635B0" w:rsidP="00E635B0">
      <w:pPr>
        <w:pStyle w:val="Heading1"/>
        <w:rPr>
          <w:rFonts w:ascii="Arial" w:hAnsi="Arial" w:cs="Arial"/>
          <w:b w:val="0"/>
          <w:bCs w:val="0"/>
          <w:color w:val="005A9C"/>
          <w:sz w:val="41"/>
          <w:szCs w:val="41"/>
        </w:rPr>
      </w:pPr>
      <w:r>
        <w:rPr>
          <w:rFonts w:ascii="Arial" w:hAnsi="Arial" w:cs="Arial"/>
          <w:b w:val="0"/>
          <w:bCs w:val="0"/>
          <w:color w:val="005A9C"/>
          <w:sz w:val="41"/>
          <w:szCs w:val="41"/>
        </w:rPr>
        <w:t>G110: Using an instant client-side redirect</w:t>
      </w:r>
    </w:p>
    <w:p w:rsidR="00E635B0" w:rsidRDefault="00E635B0" w:rsidP="00E635B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E635B0" w:rsidRDefault="00E635B0" w:rsidP="00E635B0">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The objective of this technique is to enable redirects on the client side without confusing the user. Redirects are preferably implemented on the server side (see </w:t>
      </w:r>
      <w:hyperlink r:id="rId5" w:history="1">
        <w:r>
          <w:rPr>
            <w:rStyle w:val="Hyperlink"/>
            <w:rFonts w:ascii="Arial" w:hAnsi="Arial" w:cs="Arial"/>
            <w:color w:val="034575"/>
            <w:sz w:val="27"/>
            <w:szCs w:val="27"/>
          </w:rPr>
          <w:t>SVR1: Implementing automatic redirects on the server side instead of on the client side</w:t>
        </w:r>
      </w:hyperlink>
      <w:r>
        <w:rPr>
          <w:rFonts w:ascii="Arial" w:hAnsi="Arial" w:cs="Arial"/>
          <w:color w:val="000000"/>
          <w:sz w:val="27"/>
          <w:szCs w:val="27"/>
        </w:rPr>
        <w:t> (SERVER</w:t>
      </w:r>
      <w:proofErr w:type="gramStart"/>
      <w:r>
        <w:rPr>
          <w:rFonts w:ascii="Arial" w:hAnsi="Arial" w:cs="Arial"/>
          <w:color w:val="000000"/>
          <w:sz w:val="27"/>
          <w:szCs w:val="27"/>
        </w:rPr>
        <w:t>) )</w:t>
      </w:r>
      <w:proofErr w:type="gramEnd"/>
      <w:r>
        <w:rPr>
          <w:rFonts w:ascii="Arial" w:hAnsi="Arial" w:cs="Arial"/>
          <w:color w:val="000000"/>
          <w:sz w:val="27"/>
          <w:szCs w:val="27"/>
        </w:rPr>
        <w:t>, because a server-side redirect does not cause new content to be displayed before the server sends the content located at the new URI. However, authors do not always have control over server-side technologies; in that case, they can use a client-side redirect. A client-side redirect is implemented by code inside the content that instructs the user agent to retrieve content from a different URI. It is important that the redirecting page or Web page only contains information related to the redirect.</w:t>
      </w:r>
    </w:p>
    <w:p w:rsidR="00E635B0" w:rsidRDefault="00E635B0" w:rsidP="00E635B0">
      <w:pPr>
        <w:pStyle w:val="Heading1"/>
        <w:rPr>
          <w:rFonts w:ascii="Arial" w:hAnsi="Arial" w:cs="Arial"/>
          <w:b w:val="0"/>
          <w:bCs w:val="0"/>
          <w:color w:val="005A9C"/>
          <w:sz w:val="41"/>
          <w:szCs w:val="41"/>
        </w:rPr>
      </w:pPr>
      <w:r>
        <w:rPr>
          <w:rFonts w:ascii="Arial" w:hAnsi="Arial" w:cs="Arial"/>
          <w:b w:val="0"/>
          <w:bCs w:val="0"/>
          <w:color w:val="005A9C"/>
          <w:sz w:val="41"/>
          <w:szCs w:val="41"/>
        </w:rPr>
        <w:t>H83: Using the target attribute to open a new window on user request and indicating this in link text</w:t>
      </w:r>
    </w:p>
    <w:p w:rsidR="00E635B0" w:rsidRDefault="00E635B0" w:rsidP="00E635B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confusion that may be caused by the appearance of new windows that were not requested by the user. Suddenly opening new windows can disorient users or be missed completely by some. In HTML5, HTML 4.01 Transitional, and XHTML 1.0 Transitional, the </w:t>
      </w:r>
      <w:r>
        <w:rPr>
          <w:rStyle w:val="HTMLCode"/>
          <w:color w:val="000000"/>
        </w:rPr>
        <w:t>target</w:t>
      </w:r>
      <w:r>
        <w:rPr>
          <w:rFonts w:ascii="Arial" w:hAnsi="Arial" w:cs="Arial"/>
          <w:color w:val="000000"/>
          <w:sz w:val="27"/>
          <w:szCs w:val="27"/>
        </w:rPr>
        <w:t> attribute can be used to open a new window, instead of automatic pop-ups. (The </w:t>
      </w:r>
      <w:r>
        <w:rPr>
          <w:rStyle w:val="HTMLCode"/>
          <w:color w:val="000000"/>
        </w:rPr>
        <w:t>target</w:t>
      </w:r>
      <w:r>
        <w:rPr>
          <w:rFonts w:ascii="Arial" w:hAnsi="Arial" w:cs="Arial"/>
          <w:color w:val="000000"/>
          <w:sz w:val="27"/>
          <w:szCs w:val="27"/>
        </w:rPr>
        <w:t> attribute is deleted from HTML 4.01 Strict and XHTML 1.0 Strict.) Note that not using the </w:t>
      </w:r>
      <w:r>
        <w:rPr>
          <w:rStyle w:val="HTMLCode"/>
          <w:color w:val="000000"/>
        </w:rPr>
        <w:t>target</w:t>
      </w:r>
      <w:r>
        <w:rPr>
          <w:rFonts w:ascii="Arial" w:hAnsi="Arial" w:cs="Arial"/>
          <w:color w:val="000000"/>
          <w:sz w:val="27"/>
          <w:szCs w:val="27"/>
        </w:rPr>
        <w:t> allows the user to decide whether a new window should be opened or not. Use of the </w:t>
      </w:r>
      <w:r>
        <w:rPr>
          <w:rStyle w:val="HTMLCode"/>
          <w:color w:val="000000"/>
        </w:rPr>
        <w:t>target</w:t>
      </w:r>
      <w:r>
        <w:rPr>
          <w:rFonts w:ascii="Arial" w:hAnsi="Arial" w:cs="Arial"/>
          <w:color w:val="000000"/>
          <w:sz w:val="27"/>
          <w:szCs w:val="27"/>
        </w:rPr>
        <w:t> attribute provides an unambiguously machine-readable indication that a new window will open. User agents can inform the user, and can also be configured not to open the new window. For those not using assistive technology, the indication would also be available from the link text.</w:t>
      </w:r>
    </w:p>
    <w:p w:rsidR="00E635B0" w:rsidRDefault="00E635B0" w:rsidP="00E635B0">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SCR24: Using progressive enhancement to open new windows on user request</w:t>
      </w:r>
    </w:p>
    <w:p w:rsidR="00E635B0" w:rsidRDefault="00E635B0" w:rsidP="00E635B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avoid confusion that may be caused by the appearance of new windows that were not requested by the user. Suddenly opening new windows can disorient or be missed completely by some users. If the document type does not allow the </w:t>
      </w:r>
      <w:r>
        <w:rPr>
          <w:rStyle w:val="HTMLCode"/>
          <w:color w:val="000000"/>
        </w:rPr>
        <w:t>target</w:t>
      </w:r>
      <w:r>
        <w:rPr>
          <w:rFonts w:ascii="Arial" w:hAnsi="Arial" w:cs="Arial"/>
          <w:color w:val="000000"/>
          <w:sz w:val="27"/>
          <w:szCs w:val="27"/>
        </w:rPr>
        <w:t xml:space="preserve"> attribute (it does not exist in HTML 4.01 Strict or XHTML 1.0 Strict) or if the developer prefers not to use it, new windows can be opened with </w:t>
      </w:r>
      <w:proofErr w:type="spellStart"/>
      <w:r>
        <w:rPr>
          <w:rFonts w:ascii="Arial" w:hAnsi="Arial" w:cs="Arial"/>
          <w:color w:val="000000"/>
          <w:sz w:val="27"/>
          <w:szCs w:val="27"/>
        </w:rPr>
        <w:t>ECMAScript</w:t>
      </w:r>
      <w:proofErr w:type="spellEnd"/>
      <w:r>
        <w:rPr>
          <w:rFonts w:ascii="Arial" w:hAnsi="Arial" w:cs="Arial"/>
          <w:color w:val="000000"/>
          <w:sz w:val="27"/>
          <w:szCs w:val="27"/>
        </w:rPr>
        <w:t>. The example below demonstrates how to open new windows with script: it adds an event handler to a link (</w:t>
      </w:r>
      <w:proofErr w:type="spellStart"/>
      <w:r>
        <w:rPr>
          <w:rStyle w:val="HTMLCode"/>
          <w:color w:val="000000"/>
        </w:rPr>
        <w:t>a</w:t>
      </w:r>
      <w:r>
        <w:rPr>
          <w:rFonts w:ascii="Arial" w:hAnsi="Arial" w:cs="Arial"/>
          <w:color w:val="000000"/>
          <w:sz w:val="27"/>
          <w:szCs w:val="27"/>
        </w:rPr>
        <w:t>element</w:t>
      </w:r>
      <w:proofErr w:type="spellEnd"/>
      <w:r>
        <w:rPr>
          <w:rFonts w:ascii="Arial" w:hAnsi="Arial" w:cs="Arial"/>
          <w:color w:val="000000"/>
          <w:sz w:val="27"/>
          <w:szCs w:val="27"/>
        </w:rPr>
        <w:t>) and warns the user that the content will open in a new window.</w:t>
      </w:r>
    </w:p>
    <w:p w:rsidR="00E635B0" w:rsidRDefault="00E635B0" w:rsidP="00E635B0">
      <w:pPr>
        <w:pStyle w:val="Heading1"/>
        <w:rPr>
          <w:rFonts w:ascii="Arial" w:hAnsi="Arial" w:cs="Arial"/>
          <w:b w:val="0"/>
          <w:bCs w:val="0"/>
          <w:color w:val="005A9C"/>
          <w:sz w:val="41"/>
          <w:szCs w:val="41"/>
        </w:rPr>
      </w:pPr>
      <w:r>
        <w:rPr>
          <w:rFonts w:ascii="Arial" w:hAnsi="Arial" w:cs="Arial"/>
          <w:b w:val="0"/>
          <w:bCs w:val="0"/>
          <w:color w:val="005A9C"/>
          <w:sz w:val="41"/>
          <w:szCs w:val="41"/>
        </w:rPr>
        <w:t xml:space="preserve">SCR19: Using an </w:t>
      </w:r>
      <w:proofErr w:type="spellStart"/>
      <w:r>
        <w:rPr>
          <w:rFonts w:ascii="Arial" w:hAnsi="Arial" w:cs="Arial"/>
          <w:b w:val="0"/>
          <w:bCs w:val="0"/>
          <w:color w:val="005A9C"/>
          <w:sz w:val="41"/>
          <w:szCs w:val="41"/>
        </w:rPr>
        <w:t>onchange</w:t>
      </w:r>
      <w:proofErr w:type="spellEnd"/>
      <w:r>
        <w:rPr>
          <w:rFonts w:ascii="Arial" w:hAnsi="Arial" w:cs="Arial"/>
          <w:b w:val="0"/>
          <w:bCs w:val="0"/>
          <w:color w:val="005A9C"/>
          <w:sz w:val="41"/>
          <w:szCs w:val="41"/>
        </w:rPr>
        <w:t xml:space="preserve"> event on a select element without causing a change of context</w:t>
      </w:r>
    </w:p>
    <w:p w:rsidR="00E635B0" w:rsidRDefault="00E635B0" w:rsidP="00E635B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demonstrate how to correctly use an </w:t>
      </w:r>
      <w:proofErr w:type="spellStart"/>
      <w:r>
        <w:rPr>
          <w:rFonts w:ascii="Arial" w:hAnsi="Arial" w:cs="Arial"/>
          <w:color w:val="000000"/>
          <w:sz w:val="27"/>
          <w:szCs w:val="27"/>
        </w:rPr>
        <w:t>onchange</w:t>
      </w:r>
      <w:proofErr w:type="spellEnd"/>
      <w:r>
        <w:rPr>
          <w:rFonts w:ascii="Arial" w:hAnsi="Arial" w:cs="Arial"/>
          <w:color w:val="000000"/>
          <w:sz w:val="27"/>
          <w:szCs w:val="27"/>
        </w:rPr>
        <w:t xml:space="preserve"> event with a select element to update other elements on the Web page. This technique will not cause a change of context. When there are one or more select elements on the Web page, an </w:t>
      </w:r>
      <w:proofErr w:type="spellStart"/>
      <w:r>
        <w:rPr>
          <w:rFonts w:ascii="Arial" w:hAnsi="Arial" w:cs="Arial"/>
          <w:color w:val="000000"/>
          <w:sz w:val="27"/>
          <w:szCs w:val="27"/>
        </w:rPr>
        <w:t>onchange</w:t>
      </w:r>
      <w:proofErr w:type="spellEnd"/>
      <w:r>
        <w:rPr>
          <w:rFonts w:ascii="Arial" w:hAnsi="Arial" w:cs="Arial"/>
          <w:color w:val="000000"/>
          <w:sz w:val="27"/>
          <w:szCs w:val="27"/>
        </w:rPr>
        <w:t xml:space="preserve"> event on one, can update the options in another select element on the Web page. All of the data required by the select elements is included within the Web page.</w:t>
      </w:r>
    </w:p>
    <w:p w:rsidR="00E635B0" w:rsidRDefault="00E635B0" w:rsidP="00E635B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It is important to note that the select item which is modified is after the trigger select element in the reading order of the Web page. This ensures that assistive technologies will pick up the change and users will encounter the new data when the modified element receives focus. This technique relies on JavaScript support in the user agent.</w:t>
      </w:r>
    </w:p>
    <w:p w:rsidR="00D710C0" w:rsidRDefault="00D710C0">
      <w:bookmarkStart w:id="0" w:name="_GoBack"/>
      <w:bookmarkEnd w:id="0"/>
    </w:p>
    <w:sectPr w:rsidR="00D710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5B0"/>
    <w:rsid w:val="00D710C0"/>
    <w:rsid w:val="00E635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35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635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35B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E635B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E635B0"/>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E635B0"/>
    <w:rPr>
      <w:rFonts w:ascii="Courier New" w:eastAsia="Times New Roman" w:hAnsi="Courier New" w:cs="Courier New"/>
      <w:sz w:val="20"/>
      <w:szCs w:val="20"/>
    </w:rPr>
  </w:style>
  <w:style w:type="character" w:styleId="Hyperlink">
    <w:name w:val="Hyperlink"/>
    <w:basedOn w:val="DefaultParagraphFont"/>
    <w:uiPriority w:val="99"/>
    <w:semiHidden/>
    <w:unhideWhenUsed/>
    <w:rsid w:val="00E635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635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635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35B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E635B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E635B0"/>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E635B0"/>
    <w:rPr>
      <w:rFonts w:ascii="Courier New" w:eastAsia="Times New Roman" w:hAnsi="Courier New" w:cs="Courier New"/>
      <w:sz w:val="20"/>
      <w:szCs w:val="20"/>
    </w:rPr>
  </w:style>
  <w:style w:type="character" w:styleId="Hyperlink">
    <w:name w:val="Hyperlink"/>
    <w:basedOn w:val="DefaultParagraphFont"/>
    <w:uiPriority w:val="99"/>
    <w:semiHidden/>
    <w:unhideWhenUsed/>
    <w:rsid w:val="00E635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696307">
      <w:bodyDiv w:val="1"/>
      <w:marLeft w:val="0"/>
      <w:marRight w:val="0"/>
      <w:marTop w:val="0"/>
      <w:marBottom w:val="0"/>
      <w:divBdr>
        <w:top w:val="none" w:sz="0" w:space="0" w:color="auto"/>
        <w:left w:val="none" w:sz="0" w:space="0" w:color="auto"/>
        <w:bottom w:val="none" w:sz="0" w:space="0" w:color="auto"/>
        <w:right w:val="none" w:sz="0" w:space="0" w:color="auto"/>
      </w:divBdr>
    </w:div>
    <w:div w:id="859005798">
      <w:bodyDiv w:val="1"/>
      <w:marLeft w:val="0"/>
      <w:marRight w:val="0"/>
      <w:marTop w:val="0"/>
      <w:marBottom w:val="0"/>
      <w:divBdr>
        <w:top w:val="none" w:sz="0" w:space="0" w:color="auto"/>
        <w:left w:val="none" w:sz="0" w:space="0" w:color="auto"/>
        <w:bottom w:val="none" w:sz="0" w:space="0" w:color="auto"/>
        <w:right w:val="none" w:sz="0" w:space="0" w:color="auto"/>
      </w:divBdr>
      <w:divsChild>
        <w:div w:id="914050575">
          <w:marLeft w:val="0"/>
          <w:marRight w:val="0"/>
          <w:marTop w:val="0"/>
          <w:marBottom w:val="0"/>
          <w:divBdr>
            <w:top w:val="none" w:sz="0" w:space="0" w:color="auto"/>
            <w:left w:val="none" w:sz="0" w:space="0" w:color="auto"/>
            <w:bottom w:val="none" w:sz="0" w:space="0" w:color="auto"/>
            <w:right w:val="none" w:sz="0" w:space="0" w:color="auto"/>
          </w:divBdr>
        </w:div>
      </w:divsChild>
    </w:div>
    <w:div w:id="942539379">
      <w:bodyDiv w:val="1"/>
      <w:marLeft w:val="0"/>
      <w:marRight w:val="0"/>
      <w:marTop w:val="0"/>
      <w:marBottom w:val="0"/>
      <w:divBdr>
        <w:top w:val="none" w:sz="0" w:space="0" w:color="auto"/>
        <w:left w:val="none" w:sz="0" w:space="0" w:color="auto"/>
        <w:bottom w:val="none" w:sz="0" w:space="0" w:color="auto"/>
        <w:right w:val="none" w:sz="0" w:space="0" w:color="auto"/>
      </w:divBdr>
    </w:div>
    <w:div w:id="1183327028">
      <w:bodyDiv w:val="1"/>
      <w:marLeft w:val="0"/>
      <w:marRight w:val="0"/>
      <w:marTop w:val="0"/>
      <w:marBottom w:val="0"/>
      <w:divBdr>
        <w:top w:val="none" w:sz="0" w:space="0" w:color="auto"/>
        <w:left w:val="none" w:sz="0" w:space="0" w:color="auto"/>
        <w:bottom w:val="none" w:sz="0" w:space="0" w:color="auto"/>
        <w:right w:val="none" w:sz="0" w:space="0" w:color="auto"/>
      </w:divBdr>
      <w:divsChild>
        <w:div w:id="529606287">
          <w:marLeft w:val="0"/>
          <w:marRight w:val="0"/>
          <w:marTop w:val="0"/>
          <w:marBottom w:val="0"/>
          <w:divBdr>
            <w:top w:val="none" w:sz="0" w:space="0" w:color="auto"/>
            <w:left w:val="none" w:sz="0" w:space="0" w:color="auto"/>
            <w:bottom w:val="none" w:sz="0" w:space="0" w:color="auto"/>
            <w:right w:val="none" w:sz="0" w:space="0" w:color="auto"/>
          </w:divBdr>
        </w:div>
      </w:divsChild>
    </w:div>
    <w:div w:id="1250307697">
      <w:bodyDiv w:val="1"/>
      <w:marLeft w:val="0"/>
      <w:marRight w:val="0"/>
      <w:marTop w:val="0"/>
      <w:marBottom w:val="0"/>
      <w:divBdr>
        <w:top w:val="none" w:sz="0" w:space="0" w:color="auto"/>
        <w:left w:val="none" w:sz="0" w:space="0" w:color="auto"/>
        <w:bottom w:val="none" w:sz="0" w:space="0" w:color="auto"/>
        <w:right w:val="none" w:sz="0" w:space="0" w:color="auto"/>
      </w:divBdr>
      <w:divsChild>
        <w:div w:id="1799101534">
          <w:marLeft w:val="0"/>
          <w:marRight w:val="0"/>
          <w:marTop w:val="0"/>
          <w:marBottom w:val="0"/>
          <w:divBdr>
            <w:top w:val="none" w:sz="0" w:space="0" w:color="auto"/>
            <w:left w:val="none" w:sz="0" w:space="0" w:color="auto"/>
            <w:bottom w:val="none" w:sz="0" w:space="0" w:color="auto"/>
            <w:right w:val="none" w:sz="0" w:space="0" w:color="auto"/>
          </w:divBdr>
        </w:div>
      </w:divsChild>
    </w:div>
    <w:div w:id="1403681282">
      <w:bodyDiv w:val="1"/>
      <w:marLeft w:val="0"/>
      <w:marRight w:val="0"/>
      <w:marTop w:val="0"/>
      <w:marBottom w:val="0"/>
      <w:divBdr>
        <w:top w:val="none" w:sz="0" w:space="0" w:color="auto"/>
        <w:left w:val="none" w:sz="0" w:space="0" w:color="auto"/>
        <w:bottom w:val="none" w:sz="0" w:space="0" w:color="auto"/>
        <w:right w:val="none" w:sz="0" w:space="0" w:color="auto"/>
      </w:divBdr>
      <w:divsChild>
        <w:div w:id="1171524691">
          <w:marLeft w:val="0"/>
          <w:marRight w:val="0"/>
          <w:marTop w:val="0"/>
          <w:marBottom w:val="0"/>
          <w:divBdr>
            <w:top w:val="none" w:sz="0" w:space="0" w:color="auto"/>
            <w:left w:val="none" w:sz="0" w:space="0" w:color="auto"/>
            <w:bottom w:val="none" w:sz="0" w:space="0" w:color="auto"/>
            <w:right w:val="none" w:sz="0" w:space="0" w:color="auto"/>
          </w:divBdr>
        </w:div>
      </w:divsChild>
    </w:div>
    <w:div w:id="1503203425">
      <w:bodyDiv w:val="1"/>
      <w:marLeft w:val="0"/>
      <w:marRight w:val="0"/>
      <w:marTop w:val="0"/>
      <w:marBottom w:val="0"/>
      <w:divBdr>
        <w:top w:val="none" w:sz="0" w:space="0" w:color="auto"/>
        <w:left w:val="none" w:sz="0" w:space="0" w:color="auto"/>
        <w:bottom w:val="none" w:sz="0" w:space="0" w:color="auto"/>
        <w:right w:val="none" w:sz="0" w:space="0" w:color="auto"/>
      </w:divBdr>
      <w:divsChild>
        <w:div w:id="615336707">
          <w:marLeft w:val="0"/>
          <w:marRight w:val="0"/>
          <w:marTop w:val="0"/>
          <w:marBottom w:val="0"/>
          <w:divBdr>
            <w:top w:val="none" w:sz="0" w:space="0" w:color="auto"/>
            <w:left w:val="none" w:sz="0" w:space="0" w:color="auto"/>
            <w:bottom w:val="none" w:sz="0" w:space="0" w:color="auto"/>
            <w:right w:val="none" w:sz="0" w:space="0" w:color="auto"/>
          </w:divBdr>
        </w:div>
      </w:divsChild>
    </w:div>
    <w:div w:id="1581523607">
      <w:bodyDiv w:val="1"/>
      <w:marLeft w:val="0"/>
      <w:marRight w:val="0"/>
      <w:marTop w:val="0"/>
      <w:marBottom w:val="0"/>
      <w:divBdr>
        <w:top w:val="none" w:sz="0" w:space="0" w:color="auto"/>
        <w:left w:val="none" w:sz="0" w:space="0" w:color="auto"/>
        <w:bottom w:val="none" w:sz="0" w:space="0" w:color="auto"/>
        <w:right w:val="none" w:sz="0" w:space="0" w:color="auto"/>
      </w:divBdr>
    </w:div>
    <w:div w:id="1698042964">
      <w:bodyDiv w:val="1"/>
      <w:marLeft w:val="0"/>
      <w:marRight w:val="0"/>
      <w:marTop w:val="0"/>
      <w:marBottom w:val="0"/>
      <w:divBdr>
        <w:top w:val="none" w:sz="0" w:space="0" w:color="auto"/>
        <w:left w:val="none" w:sz="0" w:space="0" w:color="auto"/>
        <w:bottom w:val="none" w:sz="0" w:space="0" w:color="auto"/>
        <w:right w:val="none" w:sz="0" w:space="0" w:color="auto"/>
      </w:divBdr>
    </w:div>
    <w:div w:id="1779565050">
      <w:bodyDiv w:val="1"/>
      <w:marLeft w:val="0"/>
      <w:marRight w:val="0"/>
      <w:marTop w:val="0"/>
      <w:marBottom w:val="0"/>
      <w:divBdr>
        <w:top w:val="none" w:sz="0" w:space="0" w:color="auto"/>
        <w:left w:val="none" w:sz="0" w:space="0" w:color="auto"/>
        <w:bottom w:val="none" w:sz="0" w:space="0" w:color="auto"/>
        <w:right w:val="none" w:sz="0" w:space="0" w:color="auto"/>
      </w:divBdr>
    </w:div>
    <w:div w:id="2031443891">
      <w:bodyDiv w:val="1"/>
      <w:marLeft w:val="0"/>
      <w:marRight w:val="0"/>
      <w:marTop w:val="0"/>
      <w:marBottom w:val="0"/>
      <w:divBdr>
        <w:top w:val="none" w:sz="0" w:space="0" w:color="auto"/>
        <w:left w:val="none" w:sz="0" w:space="0" w:color="auto"/>
        <w:bottom w:val="none" w:sz="0" w:space="0" w:color="auto"/>
        <w:right w:val="none" w:sz="0" w:space="0" w:color="auto"/>
      </w:divBdr>
      <w:divsChild>
        <w:div w:id="1731227969">
          <w:marLeft w:val="0"/>
          <w:marRight w:val="0"/>
          <w:marTop w:val="0"/>
          <w:marBottom w:val="0"/>
          <w:divBdr>
            <w:top w:val="none" w:sz="0" w:space="0" w:color="auto"/>
            <w:left w:val="none" w:sz="0" w:space="0" w:color="auto"/>
            <w:bottom w:val="none" w:sz="0" w:space="0" w:color="auto"/>
            <w:right w:val="none" w:sz="0" w:space="0" w:color="auto"/>
          </w:divBdr>
        </w:div>
      </w:divsChild>
    </w:div>
    <w:div w:id="210430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3.org/TR/2016/NOTE-WCAG20-TECHS-20161007/SVR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820</Words>
  <Characters>4680</Characters>
  <Application>Microsoft Office Word</Application>
  <DocSecurity>0</DocSecurity>
  <Lines>39</Lines>
  <Paragraphs>10</Paragraphs>
  <ScaleCrop>false</ScaleCrop>
  <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2017-12-16T09:37:00Z</dcterms:created>
  <dcterms:modified xsi:type="dcterms:W3CDTF">2017-12-16T09:41:00Z</dcterms:modified>
</cp:coreProperties>
</file>