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2151" w:rsidRPr="00D52151" w:rsidRDefault="00D52151" w:rsidP="00D52151">
      <w:pPr>
        <w:spacing w:before="100" w:beforeAutospacing="1" w:after="100" w:afterAutospacing="1" w:line="240" w:lineRule="auto"/>
        <w:outlineLvl w:val="0"/>
        <w:rPr>
          <w:rFonts w:ascii="Arial" w:eastAsia="Times New Roman" w:hAnsi="Arial" w:cs="Arial"/>
          <w:color w:val="005A9C"/>
          <w:kern w:val="36"/>
          <w:sz w:val="41"/>
          <w:szCs w:val="41"/>
        </w:rPr>
      </w:pPr>
      <w:r w:rsidRPr="00D52151">
        <w:rPr>
          <w:rFonts w:ascii="Arial" w:eastAsia="Times New Roman" w:hAnsi="Arial" w:cs="Arial"/>
          <w:color w:val="005A9C"/>
          <w:kern w:val="36"/>
          <w:sz w:val="41"/>
          <w:szCs w:val="41"/>
        </w:rPr>
        <w:t>SL10: Implementing a Submit-Form Pattern in Silverlight</w:t>
      </w:r>
    </w:p>
    <w:p w:rsidR="00D52151" w:rsidRDefault="00D52151" w:rsidP="00D52151">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D52151" w:rsidRDefault="00D52151" w:rsidP="00D52151">
      <w:pPr>
        <w:pStyle w:val="NormalWeb"/>
        <w:spacing w:before="0" w:beforeAutospacing="0" w:after="0" w:afterAutospacing="0"/>
        <w:ind w:left="240"/>
        <w:rPr>
          <w:rFonts w:ascii="Arial" w:hAnsi="Arial" w:cs="Arial"/>
          <w:color w:val="000000"/>
          <w:sz w:val="27"/>
          <w:szCs w:val="27"/>
        </w:rPr>
      </w:pPr>
      <w:r>
        <w:rPr>
          <w:rFonts w:ascii="Arial" w:hAnsi="Arial" w:cs="Arial"/>
          <w:color w:val="000000"/>
          <w:sz w:val="27"/>
          <w:szCs w:val="27"/>
        </w:rPr>
        <w:t xml:space="preserve">The objective of this technique is to declare Silverlight user interface elements related to user input and use the Silverlight two-way data binding techniques to provide a Submit button and </w:t>
      </w:r>
      <w:proofErr w:type="gramStart"/>
      <w:r>
        <w:rPr>
          <w:rFonts w:ascii="Arial" w:hAnsi="Arial" w:cs="Arial"/>
          <w:color w:val="000000"/>
          <w:sz w:val="27"/>
          <w:szCs w:val="27"/>
        </w:rPr>
        <w:t>opt-in</w:t>
      </w:r>
      <w:proofErr w:type="gramEnd"/>
      <w:r>
        <w:rPr>
          <w:rFonts w:ascii="Arial" w:hAnsi="Arial" w:cs="Arial"/>
          <w:color w:val="000000"/>
          <w:sz w:val="27"/>
          <w:szCs w:val="27"/>
        </w:rPr>
        <w:t xml:space="preserve"> forms submission logic pattern for forms. The Submit button serves as the final deliberate step of a form submission scenario. Silverlight programming techniques do not provide a "Submit button as a distinct object. Rather, application authors design their user input workflow such that it is a single user action that initiates change of context that is related to a data input scenario. The key to doing this in Silverlight is to use a data binding mode that sets </w:t>
      </w:r>
      <w:proofErr w:type="spellStart"/>
      <w:r>
        <w:rPr>
          <w:rFonts w:ascii="Arial" w:hAnsi="Arial" w:cs="Arial"/>
          <w:color w:val="000000"/>
          <w:sz w:val="27"/>
          <w:szCs w:val="27"/>
        </w:rPr>
        <w:fldChar w:fldCharType="begin"/>
      </w:r>
      <w:r>
        <w:rPr>
          <w:rFonts w:ascii="Arial" w:hAnsi="Arial" w:cs="Arial"/>
          <w:color w:val="000000"/>
          <w:sz w:val="27"/>
          <w:szCs w:val="27"/>
        </w:rPr>
        <w:instrText xml:space="preserve"> HYPERLINK "https://msdn.microsoft.com/en-us/library/system.windows.data.binding.updatesourcetrigger%28VS.95%29.aspx" </w:instrText>
      </w:r>
      <w:r>
        <w:rPr>
          <w:rFonts w:ascii="Arial" w:hAnsi="Arial" w:cs="Arial"/>
          <w:color w:val="000000"/>
          <w:sz w:val="27"/>
          <w:szCs w:val="27"/>
        </w:rPr>
        <w:fldChar w:fldCharType="separate"/>
      </w:r>
      <w:r>
        <w:rPr>
          <w:rStyle w:val="Hyperlink"/>
          <w:rFonts w:ascii="Arial" w:hAnsi="Arial" w:cs="Arial"/>
          <w:color w:val="034575"/>
          <w:sz w:val="27"/>
          <w:szCs w:val="27"/>
        </w:rPr>
        <w:t>UpdateSourceTrigger</w:t>
      </w:r>
      <w:proofErr w:type="spellEnd"/>
      <w:r>
        <w:rPr>
          <w:rFonts w:ascii="Arial" w:hAnsi="Arial" w:cs="Arial"/>
          <w:color w:val="000000"/>
          <w:sz w:val="27"/>
          <w:szCs w:val="27"/>
        </w:rPr>
        <w:fldChar w:fldCharType="end"/>
      </w:r>
      <w:r>
        <w:rPr>
          <w:rFonts w:ascii="Arial" w:hAnsi="Arial" w:cs="Arial"/>
          <w:color w:val="000000"/>
          <w:sz w:val="27"/>
          <w:szCs w:val="27"/>
        </w:rPr>
        <w:t xml:space="preserve"> of all individual </w:t>
      </w:r>
      <w:proofErr w:type="spellStart"/>
      <w:r>
        <w:rPr>
          <w:rFonts w:ascii="Arial" w:hAnsi="Arial" w:cs="Arial"/>
          <w:color w:val="000000"/>
          <w:sz w:val="27"/>
          <w:szCs w:val="27"/>
        </w:rPr>
        <w:t>databound</w:t>
      </w:r>
      <w:proofErr w:type="spellEnd"/>
      <w:r>
        <w:rPr>
          <w:rFonts w:ascii="Arial" w:hAnsi="Arial" w:cs="Arial"/>
          <w:color w:val="000000"/>
          <w:sz w:val="27"/>
          <w:szCs w:val="27"/>
        </w:rPr>
        <w:t xml:space="preserve"> fields in that form or transaction. For any data binding where the </w:t>
      </w:r>
      <w:proofErr w:type="spellStart"/>
      <w:r>
        <w:rPr>
          <w:rFonts w:ascii="Arial" w:hAnsi="Arial" w:cs="Arial"/>
          <w:color w:val="000000"/>
          <w:sz w:val="27"/>
          <w:szCs w:val="27"/>
        </w:rPr>
        <w:fldChar w:fldCharType="begin"/>
      </w:r>
      <w:r>
        <w:rPr>
          <w:rFonts w:ascii="Arial" w:hAnsi="Arial" w:cs="Arial"/>
          <w:color w:val="000000"/>
          <w:sz w:val="27"/>
          <w:szCs w:val="27"/>
        </w:rPr>
        <w:instrText xml:space="preserve"> HYPERLINK "https://msdn.microsoft.com/en-us/library/system.windows.data.binding.updatesourcetrigger%28VS.95%29.aspx" </w:instrText>
      </w:r>
      <w:r>
        <w:rPr>
          <w:rFonts w:ascii="Arial" w:hAnsi="Arial" w:cs="Arial"/>
          <w:color w:val="000000"/>
          <w:sz w:val="27"/>
          <w:szCs w:val="27"/>
        </w:rPr>
        <w:fldChar w:fldCharType="separate"/>
      </w:r>
      <w:r>
        <w:rPr>
          <w:rStyle w:val="Hyperlink"/>
          <w:rFonts w:ascii="Arial" w:hAnsi="Arial" w:cs="Arial"/>
          <w:color w:val="034575"/>
          <w:sz w:val="27"/>
          <w:szCs w:val="27"/>
        </w:rPr>
        <w:t>UpdateSourceTrigger</w:t>
      </w:r>
      <w:proofErr w:type="spellEnd"/>
      <w:r>
        <w:rPr>
          <w:rFonts w:ascii="Arial" w:hAnsi="Arial" w:cs="Arial"/>
          <w:color w:val="000000"/>
          <w:sz w:val="27"/>
          <w:szCs w:val="27"/>
        </w:rPr>
        <w:fldChar w:fldCharType="end"/>
      </w:r>
      <w:r>
        <w:rPr>
          <w:rFonts w:ascii="Arial" w:hAnsi="Arial" w:cs="Arial"/>
          <w:color w:val="000000"/>
          <w:sz w:val="27"/>
          <w:szCs w:val="27"/>
        </w:rPr>
        <w:t> is </w:t>
      </w:r>
      <w:r>
        <w:rPr>
          <w:rStyle w:val="HTMLCode"/>
          <w:color w:val="000000"/>
          <w:sz w:val="24"/>
          <w:szCs w:val="24"/>
        </w:rPr>
        <w:t>Explicit</w:t>
      </w:r>
      <w:r>
        <w:rPr>
          <w:rFonts w:ascii="Arial" w:hAnsi="Arial" w:cs="Arial"/>
          <w:color w:val="000000"/>
          <w:sz w:val="27"/>
          <w:szCs w:val="27"/>
        </w:rPr>
        <w:t>, no real-time change is made to the data, until the </w:t>
      </w:r>
      <w:proofErr w:type="spellStart"/>
      <w:r>
        <w:rPr>
          <w:rFonts w:ascii="Arial" w:hAnsi="Arial" w:cs="Arial"/>
          <w:color w:val="000000"/>
          <w:sz w:val="27"/>
          <w:szCs w:val="27"/>
        </w:rPr>
        <w:fldChar w:fldCharType="begin"/>
      </w:r>
      <w:r>
        <w:rPr>
          <w:rFonts w:ascii="Arial" w:hAnsi="Arial" w:cs="Arial"/>
          <w:color w:val="000000"/>
          <w:sz w:val="27"/>
          <w:szCs w:val="27"/>
        </w:rPr>
        <w:instrText xml:space="preserve"> HYPERLINK "https://msdn.microsoft.com/en-us/library/system.windows.data.bindingexpression.updatesource%28VS.95%29.aspx" </w:instrText>
      </w:r>
      <w:r>
        <w:rPr>
          <w:rFonts w:ascii="Arial" w:hAnsi="Arial" w:cs="Arial"/>
          <w:color w:val="000000"/>
          <w:sz w:val="27"/>
          <w:szCs w:val="27"/>
        </w:rPr>
        <w:fldChar w:fldCharType="separate"/>
      </w:r>
      <w:r>
        <w:rPr>
          <w:rStyle w:val="Hyperlink"/>
          <w:rFonts w:ascii="Arial" w:hAnsi="Arial" w:cs="Arial"/>
          <w:color w:val="034575"/>
          <w:sz w:val="27"/>
          <w:szCs w:val="27"/>
        </w:rPr>
        <w:t>UpdateSource</w:t>
      </w:r>
      <w:proofErr w:type="spellEnd"/>
      <w:r>
        <w:rPr>
          <w:rFonts w:ascii="Arial" w:hAnsi="Arial" w:cs="Arial"/>
          <w:color w:val="000000"/>
          <w:sz w:val="27"/>
          <w:szCs w:val="27"/>
        </w:rPr>
        <w:fldChar w:fldCharType="end"/>
      </w:r>
      <w:r>
        <w:rPr>
          <w:rFonts w:ascii="Arial" w:hAnsi="Arial" w:cs="Arial"/>
          <w:color w:val="000000"/>
          <w:sz w:val="27"/>
          <w:szCs w:val="27"/>
        </w:rPr>
        <w:t> method is called on each of these bindings. The application-specific Submit button is connected to an event handler that calls </w:t>
      </w:r>
      <w:proofErr w:type="spellStart"/>
      <w:r>
        <w:rPr>
          <w:rFonts w:ascii="Arial" w:hAnsi="Arial" w:cs="Arial"/>
          <w:color w:val="000000"/>
          <w:sz w:val="27"/>
          <w:szCs w:val="27"/>
        </w:rPr>
        <w:fldChar w:fldCharType="begin"/>
      </w:r>
      <w:r>
        <w:rPr>
          <w:rFonts w:ascii="Arial" w:hAnsi="Arial" w:cs="Arial"/>
          <w:color w:val="000000"/>
          <w:sz w:val="27"/>
          <w:szCs w:val="27"/>
        </w:rPr>
        <w:instrText xml:space="preserve"> HYPERLINK "https://msdn.microsoft.com/en-us/library/system.windows.data.bindingexpression.updatesource%28VS.95%29.aspx" </w:instrText>
      </w:r>
      <w:r>
        <w:rPr>
          <w:rFonts w:ascii="Arial" w:hAnsi="Arial" w:cs="Arial"/>
          <w:color w:val="000000"/>
          <w:sz w:val="27"/>
          <w:szCs w:val="27"/>
        </w:rPr>
        <w:fldChar w:fldCharType="separate"/>
      </w:r>
      <w:r>
        <w:rPr>
          <w:rStyle w:val="Hyperlink"/>
          <w:rFonts w:ascii="Arial" w:hAnsi="Arial" w:cs="Arial"/>
          <w:color w:val="034575"/>
          <w:sz w:val="27"/>
          <w:szCs w:val="27"/>
        </w:rPr>
        <w:t>UpdateSource</w:t>
      </w:r>
      <w:proofErr w:type="spellEnd"/>
      <w:r>
        <w:rPr>
          <w:rFonts w:ascii="Arial" w:hAnsi="Arial" w:cs="Arial"/>
          <w:color w:val="000000"/>
          <w:sz w:val="27"/>
          <w:szCs w:val="27"/>
        </w:rPr>
        <w:fldChar w:fldCharType="end"/>
      </w:r>
      <w:r>
        <w:rPr>
          <w:rFonts w:ascii="Arial" w:hAnsi="Arial" w:cs="Arial"/>
          <w:color w:val="000000"/>
          <w:sz w:val="27"/>
          <w:szCs w:val="27"/>
        </w:rPr>
        <w:t xml:space="preserve"> on all of the </w:t>
      </w:r>
      <w:proofErr w:type="spellStart"/>
      <w:r>
        <w:rPr>
          <w:rFonts w:ascii="Arial" w:hAnsi="Arial" w:cs="Arial"/>
          <w:color w:val="000000"/>
          <w:sz w:val="27"/>
          <w:szCs w:val="27"/>
        </w:rPr>
        <w:t>databound</w:t>
      </w:r>
      <w:proofErr w:type="spellEnd"/>
      <w:r>
        <w:rPr>
          <w:rFonts w:ascii="Arial" w:hAnsi="Arial" w:cs="Arial"/>
          <w:color w:val="000000"/>
          <w:sz w:val="27"/>
          <w:szCs w:val="27"/>
        </w:rPr>
        <w:t xml:space="preserve"> UI elements that comprise that form.</w:t>
      </w:r>
    </w:p>
    <w:p w:rsidR="00D52151" w:rsidRDefault="00D52151" w:rsidP="00D52151">
      <w:pPr>
        <w:pStyle w:val="Heading4"/>
        <w:shd w:val="clear" w:color="auto" w:fill="FFFFFF"/>
        <w:rPr>
          <w:rFonts w:ascii="Arial" w:hAnsi="Arial" w:cs="Arial"/>
          <w:color w:val="000000"/>
          <w:sz w:val="27"/>
          <w:szCs w:val="27"/>
        </w:rPr>
      </w:pPr>
      <w:r>
        <w:rPr>
          <w:rFonts w:ascii="Arial" w:hAnsi="Arial" w:cs="Arial"/>
          <w:color w:val="000000"/>
          <w:sz w:val="27"/>
          <w:szCs w:val="27"/>
        </w:rPr>
        <w:t>Validation of data</w:t>
      </w:r>
    </w:p>
    <w:p w:rsidR="00D52151" w:rsidRDefault="00D52151" w:rsidP="00D52151">
      <w:pPr>
        <w:pStyle w:val="NormalWeb"/>
        <w:shd w:val="clear" w:color="auto" w:fill="FFFFFF"/>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Submit button itself can also be the UI element that provides warnings, instructions, etc. in a way that assistive technologies can report to users, through the </w:t>
      </w:r>
      <w:proofErr w:type="spellStart"/>
      <w:r>
        <w:rPr>
          <w:rStyle w:val="HTMLCode"/>
          <w:color w:val="000000"/>
        </w:rPr>
        <w:t>AutomationProperties</w:t>
      </w:r>
      <w:proofErr w:type="spellEnd"/>
      <w:r>
        <w:rPr>
          <w:rFonts w:ascii="Arial" w:hAnsi="Arial" w:cs="Arial"/>
          <w:color w:val="000000"/>
          <w:sz w:val="27"/>
          <w:szCs w:val="27"/>
        </w:rPr>
        <w:t xml:space="preserve"> techniques. Using a Submit model for Silverlight form input to </w:t>
      </w:r>
      <w:proofErr w:type="spellStart"/>
      <w:r>
        <w:rPr>
          <w:rFonts w:ascii="Arial" w:hAnsi="Arial" w:cs="Arial"/>
          <w:color w:val="000000"/>
          <w:sz w:val="27"/>
          <w:szCs w:val="27"/>
        </w:rPr>
        <w:t>databound</w:t>
      </w:r>
      <w:proofErr w:type="spellEnd"/>
      <w:r>
        <w:rPr>
          <w:rFonts w:ascii="Arial" w:hAnsi="Arial" w:cs="Arial"/>
          <w:color w:val="000000"/>
          <w:sz w:val="27"/>
          <w:szCs w:val="27"/>
        </w:rPr>
        <w:t xml:space="preserve"> data sources relies on a particular data binding mode. The Submit model can be used either along with client-side or server-side validation techniques. The example does not explicitly include either validation technique.</w:t>
      </w:r>
    </w:p>
    <w:p w:rsidR="00D52151" w:rsidRDefault="00D52151" w:rsidP="00D52151">
      <w:pPr>
        <w:pStyle w:val="Heading1"/>
        <w:rPr>
          <w:rFonts w:ascii="Arial" w:hAnsi="Arial" w:cs="Arial"/>
          <w:b w:val="0"/>
          <w:bCs w:val="0"/>
          <w:color w:val="005A9C"/>
          <w:sz w:val="41"/>
          <w:szCs w:val="41"/>
        </w:rPr>
      </w:pPr>
      <w:r>
        <w:rPr>
          <w:rFonts w:ascii="Arial" w:hAnsi="Arial" w:cs="Arial"/>
          <w:b w:val="0"/>
          <w:bCs w:val="0"/>
          <w:color w:val="005A9C"/>
          <w:sz w:val="41"/>
          <w:szCs w:val="41"/>
        </w:rPr>
        <w:t>G80: Providing a submit button to initiate a change of context</w:t>
      </w:r>
    </w:p>
    <w:p w:rsidR="00D52151" w:rsidRDefault="00D52151" w:rsidP="00D52151">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D52151" w:rsidRDefault="00D52151" w:rsidP="00D52151">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 xml:space="preserve">The objective of this technique is to provide a mechanism that allows users to explicitly request changes of context. Since the intended use of a submit button is to generate an HTTP request that submits data entered in a form, </w:t>
      </w:r>
      <w:r>
        <w:rPr>
          <w:rFonts w:ascii="Arial" w:hAnsi="Arial" w:cs="Arial"/>
          <w:color w:val="000000"/>
          <w:sz w:val="27"/>
          <w:szCs w:val="27"/>
        </w:rPr>
        <w:lastRenderedPageBreak/>
        <w:t>this is an appropriate control to use for causing a change of context and is a practice that does not create confusion for users.</w:t>
      </w:r>
    </w:p>
    <w:p w:rsidR="00D52151" w:rsidRDefault="00D52151" w:rsidP="00D52151">
      <w:pPr>
        <w:pStyle w:val="Heading1"/>
        <w:rPr>
          <w:rFonts w:ascii="Arial" w:hAnsi="Arial" w:cs="Arial"/>
          <w:b w:val="0"/>
          <w:bCs w:val="0"/>
          <w:color w:val="005A9C"/>
          <w:sz w:val="41"/>
          <w:szCs w:val="41"/>
        </w:rPr>
      </w:pPr>
      <w:r>
        <w:rPr>
          <w:rFonts w:ascii="Arial" w:hAnsi="Arial" w:cs="Arial"/>
          <w:b w:val="0"/>
          <w:bCs w:val="0"/>
          <w:color w:val="005A9C"/>
          <w:sz w:val="41"/>
          <w:szCs w:val="41"/>
        </w:rPr>
        <w:t>H32: Providing submit buttons</w:t>
      </w:r>
    </w:p>
    <w:p w:rsidR="00D52151" w:rsidRDefault="00D52151" w:rsidP="00D52151">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D52151" w:rsidRDefault="00D52151" w:rsidP="00D52151">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objective of this technique is to provide a mechanism that allows users to explicitly request changes of context. The intended use of a submit button is to generate an HTTP request that submits data entered in a form, so it is an appropriate control to use for causing a change of context.</w:t>
      </w:r>
    </w:p>
    <w:p w:rsidR="00D52151" w:rsidRDefault="00D52151" w:rsidP="00D52151">
      <w:pPr>
        <w:pStyle w:val="Heading1"/>
        <w:rPr>
          <w:rFonts w:ascii="Arial" w:hAnsi="Arial" w:cs="Arial"/>
          <w:b w:val="0"/>
          <w:bCs w:val="0"/>
          <w:color w:val="005A9C"/>
          <w:sz w:val="41"/>
          <w:szCs w:val="41"/>
        </w:rPr>
      </w:pPr>
      <w:r>
        <w:rPr>
          <w:rFonts w:ascii="Arial" w:hAnsi="Arial" w:cs="Arial"/>
          <w:b w:val="0"/>
          <w:bCs w:val="0"/>
          <w:color w:val="005A9C"/>
          <w:sz w:val="41"/>
          <w:szCs w:val="41"/>
        </w:rPr>
        <w:t>H84: Using a button with a select element to perform an action</w:t>
      </w:r>
    </w:p>
    <w:p w:rsidR="00D52151" w:rsidRDefault="00D52151" w:rsidP="00D52151">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D52151" w:rsidRDefault="00D52151" w:rsidP="00D52151">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objective of this technique is to allow the user to control when an action is performed, rather than having the action occur as a side effect of choosing a value for the </w:t>
      </w:r>
      <w:r>
        <w:rPr>
          <w:rStyle w:val="HTMLCode"/>
          <w:color w:val="000000"/>
        </w:rPr>
        <w:t>select</w:t>
      </w:r>
      <w:r>
        <w:rPr>
          <w:rFonts w:ascii="Arial" w:hAnsi="Arial" w:cs="Arial"/>
          <w:color w:val="000000"/>
          <w:sz w:val="27"/>
          <w:szCs w:val="27"/>
        </w:rPr>
        <w:t> element. The user may inspect the different values of the </w:t>
      </w:r>
      <w:r>
        <w:rPr>
          <w:rStyle w:val="HTMLCode"/>
          <w:color w:val="000000"/>
        </w:rPr>
        <w:t>select</w:t>
      </w:r>
      <w:r>
        <w:rPr>
          <w:rFonts w:ascii="Arial" w:hAnsi="Arial" w:cs="Arial"/>
          <w:color w:val="000000"/>
          <w:sz w:val="27"/>
          <w:szCs w:val="27"/>
        </w:rPr>
        <w:t> element, or may accidentally choose the wrong value, without causing the action to occur. When the user is satisfied with their choice, they select the button to perform the action.</w:t>
      </w:r>
    </w:p>
    <w:p w:rsidR="00D52151" w:rsidRDefault="00D52151" w:rsidP="00D52151">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This is particularly important for users who are choosing the value of the </w:t>
      </w:r>
      <w:r>
        <w:rPr>
          <w:rStyle w:val="HTMLCode"/>
          <w:color w:val="000000"/>
        </w:rPr>
        <w:t>select</w:t>
      </w:r>
      <w:r>
        <w:rPr>
          <w:rFonts w:ascii="Arial" w:hAnsi="Arial" w:cs="Arial"/>
          <w:color w:val="000000"/>
          <w:sz w:val="27"/>
          <w:szCs w:val="27"/>
        </w:rPr>
        <w:t> element via the keyboard, since navigating through the options of the </w:t>
      </w:r>
      <w:r>
        <w:rPr>
          <w:rStyle w:val="HTMLCode"/>
          <w:color w:val="000000"/>
        </w:rPr>
        <w:t>select</w:t>
      </w:r>
      <w:r>
        <w:rPr>
          <w:rFonts w:ascii="Arial" w:hAnsi="Arial" w:cs="Arial"/>
          <w:color w:val="000000"/>
          <w:sz w:val="27"/>
          <w:szCs w:val="27"/>
        </w:rPr>
        <w:t> element changes the value of the control.</w:t>
      </w:r>
    </w:p>
    <w:p w:rsidR="00D52151" w:rsidRDefault="00D52151" w:rsidP="00D52151">
      <w:pPr>
        <w:pStyle w:val="Heading1"/>
        <w:rPr>
          <w:rFonts w:ascii="Arial" w:hAnsi="Arial" w:cs="Arial"/>
          <w:b w:val="0"/>
          <w:bCs w:val="0"/>
          <w:color w:val="005A9C"/>
          <w:sz w:val="41"/>
          <w:szCs w:val="41"/>
        </w:rPr>
      </w:pPr>
      <w:r>
        <w:rPr>
          <w:rFonts w:ascii="Arial" w:hAnsi="Arial" w:cs="Arial"/>
          <w:b w:val="0"/>
          <w:bCs w:val="0"/>
          <w:color w:val="005A9C"/>
          <w:sz w:val="41"/>
          <w:szCs w:val="41"/>
        </w:rPr>
        <w:t>FLASH4: Providing submit buttons in Flash</w:t>
      </w:r>
    </w:p>
    <w:p w:rsidR="00D52151" w:rsidRDefault="00D52151" w:rsidP="00D52151">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D52151" w:rsidRDefault="00D52151" w:rsidP="00D52151">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objective of this technique is to use submit buttons to allow users to take actions that cause changes of context rather than allowing changes in context to occur when the value or state of a non-submit button control is modified. The intended use of a submit button in this technique is to generate an HTTP request that submits data entered in a form or to perform an action that triggers a change in context, so it is an appropriate control to use to initiate this change.</w:t>
      </w:r>
    </w:p>
    <w:p w:rsidR="00D52151" w:rsidRDefault="00D52151" w:rsidP="00D52151">
      <w:pPr>
        <w:pStyle w:val="Heading1"/>
        <w:rPr>
          <w:rFonts w:ascii="Arial" w:hAnsi="Arial" w:cs="Arial"/>
          <w:b w:val="0"/>
          <w:bCs w:val="0"/>
          <w:color w:val="005A9C"/>
          <w:sz w:val="41"/>
          <w:szCs w:val="41"/>
        </w:rPr>
      </w:pPr>
      <w:r>
        <w:rPr>
          <w:rFonts w:ascii="Arial" w:hAnsi="Arial" w:cs="Arial"/>
          <w:b w:val="0"/>
          <w:bCs w:val="0"/>
          <w:color w:val="005A9C"/>
          <w:sz w:val="41"/>
          <w:szCs w:val="41"/>
        </w:rPr>
        <w:lastRenderedPageBreak/>
        <w:t>PDF15: Providing submit buttons with the submit-form action in PDF forms</w:t>
      </w:r>
    </w:p>
    <w:p w:rsidR="00D52151" w:rsidRDefault="00D52151" w:rsidP="00D52151">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D52151" w:rsidRDefault="00D52151" w:rsidP="00D52151">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objective of this technique is to provide a mechanism that allows users to explicitly request a change of context using the submit-form action in a PDF form. The intended use of a submit button is to generate an HTTP request that submits data entered in a form, so it is an appropriate control to use for causing a change of context. In PDF documents, submit buttons are normally implemented using a tool for authoring PDF.</w:t>
      </w:r>
    </w:p>
    <w:p w:rsidR="00D52151" w:rsidRDefault="00D52151" w:rsidP="00D52151">
      <w:pPr>
        <w:pStyle w:val="Heading1"/>
        <w:rPr>
          <w:rFonts w:ascii="Arial" w:hAnsi="Arial" w:cs="Arial"/>
          <w:b w:val="0"/>
          <w:bCs w:val="0"/>
          <w:color w:val="005A9C"/>
          <w:sz w:val="41"/>
          <w:szCs w:val="41"/>
        </w:rPr>
      </w:pPr>
      <w:r>
        <w:rPr>
          <w:rFonts w:ascii="Arial" w:hAnsi="Arial" w:cs="Arial"/>
          <w:b w:val="0"/>
          <w:bCs w:val="0"/>
          <w:color w:val="005A9C"/>
          <w:sz w:val="41"/>
          <w:szCs w:val="41"/>
        </w:rPr>
        <w:t>G13: Describing what will happen before a change to a form control that causes a change of context to occur is made</w:t>
      </w:r>
    </w:p>
    <w:p w:rsidR="00D52151" w:rsidRDefault="00D52151" w:rsidP="00D52151">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D52151" w:rsidRDefault="00D52151" w:rsidP="00D52151">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objective of this technique is to provide information to users about what will happen when a change to a form control results in a change of context. Because changing the value of a form control does not typically result in a change of context, it is important that authors provide instructions that make the user aware of the behavior in advance. Where possible, it is a good idea to programmatically associate the instructions describing the change with the form control itself.</w:t>
      </w:r>
    </w:p>
    <w:p w:rsidR="00D52151" w:rsidRDefault="00D52151" w:rsidP="00D52151">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The following are some examples of how to provide the instruction in different situations.</w:t>
      </w:r>
    </w:p>
    <w:p w:rsidR="00D52151" w:rsidRDefault="00D52151" w:rsidP="00D52151">
      <w:pPr>
        <w:pStyle w:val="NormalWeb"/>
        <w:numPr>
          <w:ilvl w:val="0"/>
          <w:numId w:val="1"/>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Provide instruction on the Web page with reading order that precedes the user interface element that causes change of context by change of setting.</w:t>
      </w:r>
    </w:p>
    <w:p w:rsidR="00D52151" w:rsidRDefault="00D52151" w:rsidP="00D52151">
      <w:pPr>
        <w:pStyle w:val="NormalWeb"/>
        <w:numPr>
          <w:ilvl w:val="0"/>
          <w:numId w:val="1"/>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For a multi-step process where users must complete particular steps in order to reach the user interface element where changes of setting would cause a change of context, provide the instruction as part of the process prior to the step where they would encounter the change of context.</w:t>
      </w:r>
    </w:p>
    <w:p w:rsidR="00D52151" w:rsidRDefault="00D52151" w:rsidP="00D52151">
      <w:pPr>
        <w:pStyle w:val="NormalWeb"/>
        <w:numPr>
          <w:ilvl w:val="0"/>
          <w:numId w:val="1"/>
        </w:numPr>
        <w:spacing w:before="0" w:beforeAutospacing="0" w:after="0" w:afterAutospacing="0"/>
        <w:ind w:left="240"/>
        <w:rPr>
          <w:rFonts w:ascii="Arial" w:hAnsi="Arial" w:cs="Arial"/>
          <w:color w:val="000000"/>
          <w:sz w:val="27"/>
          <w:szCs w:val="27"/>
        </w:rPr>
      </w:pPr>
      <w:r>
        <w:rPr>
          <w:rFonts w:ascii="Arial" w:hAnsi="Arial" w:cs="Arial"/>
          <w:color w:val="000000"/>
          <w:sz w:val="27"/>
          <w:szCs w:val="27"/>
        </w:rPr>
        <w:t>In the case of an intranet where user training is required prior to the use of a Web application where user interface elements that cause changes of context when settings are changed, instruction is provided as part of the training.</w:t>
      </w:r>
    </w:p>
    <w:p w:rsidR="00D52151" w:rsidRDefault="00D52151" w:rsidP="00D52151">
      <w:pPr>
        <w:pStyle w:val="Heading1"/>
        <w:rPr>
          <w:rFonts w:ascii="Arial" w:hAnsi="Arial" w:cs="Arial"/>
          <w:b w:val="0"/>
          <w:bCs w:val="0"/>
          <w:color w:val="005A9C"/>
          <w:sz w:val="41"/>
          <w:szCs w:val="41"/>
        </w:rPr>
      </w:pPr>
      <w:r>
        <w:rPr>
          <w:rFonts w:ascii="Arial" w:hAnsi="Arial" w:cs="Arial"/>
          <w:b w:val="0"/>
          <w:bCs w:val="0"/>
          <w:color w:val="005A9C"/>
          <w:sz w:val="41"/>
          <w:szCs w:val="41"/>
        </w:rPr>
        <w:lastRenderedPageBreak/>
        <w:t xml:space="preserve">SCR19: Using an </w:t>
      </w:r>
      <w:proofErr w:type="spellStart"/>
      <w:r>
        <w:rPr>
          <w:rFonts w:ascii="Arial" w:hAnsi="Arial" w:cs="Arial"/>
          <w:b w:val="0"/>
          <w:bCs w:val="0"/>
          <w:color w:val="005A9C"/>
          <w:sz w:val="41"/>
          <w:szCs w:val="41"/>
        </w:rPr>
        <w:t>onchange</w:t>
      </w:r>
      <w:proofErr w:type="spellEnd"/>
      <w:r>
        <w:rPr>
          <w:rFonts w:ascii="Arial" w:hAnsi="Arial" w:cs="Arial"/>
          <w:b w:val="0"/>
          <w:bCs w:val="0"/>
          <w:color w:val="005A9C"/>
          <w:sz w:val="41"/>
          <w:szCs w:val="41"/>
        </w:rPr>
        <w:t xml:space="preserve"> event on a select element without causing a change of context</w:t>
      </w:r>
    </w:p>
    <w:p w:rsidR="00D52151" w:rsidRDefault="00D52151" w:rsidP="00D52151">
      <w:pPr>
        <w:pStyle w:val="Heading2"/>
        <w:pBdr>
          <w:bottom w:val="single" w:sz="6" w:space="3" w:color="666666"/>
        </w:pBdr>
        <w:shd w:val="clear" w:color="auto" w:fill="FFFFFF"/>
        <w:rPr>
          <w:rFonts w:ascii="Arial" w:hAnsi="Arial" w:cs="Arial"/>
          <w:b w:val="0"/>
          <w:bCs w:val="0"/>
          <w:color w:val="000000"/>
          <w:sz w:val="31"/>
          <w:szCs w:val="31"/>
        </w:rPr>
      </w:pPr>
      <w:r>
        <w:rPr>
          <w:rFonts w:ascii="Arial" w:hAnsi="Arial" w:cs="Arial"/>
          <w:b w:val="0"/>
          <w:bCs w:val="0"/>
          <w:color w:val="000000"/>
          <w:sz w:val="31"/>
          <w:szCs w:val="31"/>
        </w:rPr>
        <w:t>Description</w:t>
      </w:r>
    </w:p>
    <w:p w:rsidR="00D52151" w:rsidRDefault="00D52151" w:rsidP="00D52151">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 xml:space="preserve">The objective of this technique is to demonstrate how to correctly use an </w:t>
      </w:r>
      <w:proofErr w:type="spellStart"/>
      <w:r>
        <w:rPr>
          <w:rFonts w:ascii="Arial" w:hAnsi="Arial" w:cs="Arial"/>
          <w:color w:val="000000"/>
          <w:sz w:val="27"/>
          <w:szCs w:val="27"/>
        </w:rPr>
        <w:t>onchange</w:t>
      </w:r>
      <w:proofErr w:type="spellEnd"/>
      <w:r>
        <w:rPr>
          <w:rFonts w:ascii="Arial" w:hAnsi="Arial" w:cs="Arial"/>
          <w:color w:val="000000"/>
          <w:sz w:val="27"/>
          <w:szCs w:val="27"/>
        </w:rPr>
        <w:t xml:space="preserve"> event with a select element to update other elements on the Web page. This technique will not cause a change of context. When there are one or more select elements on the Web page, an </w:t>
      </w:r>
      <w:proofErr w:type="spellStart"/>
      <w:r>
        <w:rPr>
          <w:rFonts w:ascii="Arial" w:hAnsi="Arial" w:cs="Arial"/>
          <w:color w:val="000000"/>
          <w:sz w:val="27"/>
          <w:szCs w:val="27"/>
        </w:rPr>
        <w:t>onchange</w:t>
      </w:r>
      <w:proofErr w:type="spellEnd"/>
      <w:r>
        <w:rPr>
          <w:rFonts w:ascii="Arial" w:hAnsi="Arial" w:cs="Arial"/>
          <w:color w:val="000000"/>
          <w:sz w:val="27"/>
          <w:szCs w:val="27"/>
        </w:rPr>
        <w:t xml:space="preserve"> event on one, can update the options in another select element on the Web page. All of the data required by the select elements is included within the Web page.</w:t>
      </w:r>
    </w:p>
    <w:p w:rsidR="00D52151" w:rsidRDefault="00D52151" w:rsidP="00D52151">
      <w:pPr>
        <w:pStyle w:val="NormalWeb"/>
        <w:spacing w:before="240" w:beforeAutospacing="0" w:after="240" w:afterAutospacing="0"/>
        <w:ind w:left="240"/>
        <w:rPr>
          <w:rFonts w:ascii="Arial" w:hAnsi="Arial" w:cs="Arial"/>
          <w:color w:val="000000"/>
          <w:sz w:val="27"/>
          <w:szCs w:val="27"/>
        </w:rPr>
      </w:pPr>
      <w:r>
        <w:rPr>
          <w:rFonts w:ascii="Arial" w:hAnsi="Arial" w:cs="Arial"/>
          <w:color w:val="000000"/>
          <w:sz w:val="27"/>
          <w:szCs w:val="27"/>
        </w:rPr>
        <w:t>It is important to note that the select item which is modified is after the trigger select element in the reading order of the Web page. This ensures that assistive technologies will pick up the change and users will encounter the new data when the modified element receives focus. This technique relies on JavaScript support in the user agent.</w:t>
      </w:r>
    </w:p>
    <w:p w:rsidR="00D71242" w:rsidRDefault="00D71242">
      <w:pPr>
        <w:rPr>
          <w:rFonts w:hint="cs"/>
          <w:rtl/>
          <w:lang w:bidi="fa-IR"/>
        </w:rPr>
      </w:pPr>
      <w:bookmarkStart w:id="0" w:name="_GoBack"/>
      <w:bookmarkEnd w:id="0"/>
    </w:p>
    <w:sectPr w:rsidR="00D7124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375FFF"/>
    <w:multiLevelType w:val="multilevel"/>
    <w:tmpl w:val="04D6D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2151"/>
    <w:rsid w:val="00D52151"/>
    <w:rsid w:val="00D7124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5215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D5215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D5215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215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D52151"/>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D5215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52151"/>
    <w:rPr>
      <w:color w:val="0000FF"/>
      <w:u w:val="single"/>
    </w:rPr>
  </w:style>
  <w:style w:type="character" w:styleId="HTMLCode">
    <w:name w:val="HTML Code"/>
    <w:basedOn w:val="DefaultParagraphFont"/>
    <w:uiPriority w:val="99"/>
    <w:semiHidden/>
    <w:unhideWhenUsed/>
    <w:rsid w:val="00D52151"/>
    <w:rPr>
      <w:rFonts w:ascii="Courier New" w:eastAsia="Times New Roman" w:hAnsi="Courier New" w:cs="Courier New"/>
      <w:sz w:val="20"/>
      <w:szCs w:val="20"/>
    </w:rPr>
  </w:style>
  <w:style w:type="character" w:customStyle="1" w:styleId="Heading4Char">
    <w:name w:val="Heading 4 Char"/>
    <w:basedOn w:val="DefaultParagraphFont"/>
    <w:link w:val="Heading4"/>
    <w:uiPriority w:val="9"/>
    <w:semiHidden/>
    <w:rsid w:val="00D52151"/>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5215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D5215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D5215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215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D52151"/>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D5215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52151"/>
    <w:rPr>
      <w:color w:val="0000FF"/>
      <w:u w:val="single"/>
    </w:rPr>
  </w:style>
  <w:style w:type="character" w:styleId="HTMLCode">
    <w:name w:val="HTML Code"/>
    <w:basedOn w:val="DefaultParagraphFont"/>
    <w:uiPriority w:val="99"/>
    <w:semiHidden/>
    <w:unhideWhenUsed/>
    <w:rsid w:val="00D52151"/>
    <w:rPr>
      <w:rFonts w:ascii="Courier New" w:eastAsia="Times New Roman" w:hAnsi="Courier New" w:cs="Courier New"/>
      <w:sz w:val="20"/>
      <w:szCs w:val="20"/>
    </w:rPr>
  </w:style>
  <w:style w:type="character" w:customStyle="1" w:styleId="Heading4Char">
    <w:name w:val="Heading 4 Char"/>
    <w:basedOn w:val="DefaultParagraphFont"/>
    <w:link w:val="Heading4"/>
    <w:uiPriority w:val="9"/>
    <w:semiHidden/>
    <w:rsid w:val="00D52151"/>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7121393">
      <w:bodyDiv w:val="1"/>
      <w:marLeft w:val="0"/>
      <w:marRight w:val="0"/>
      <w:marTop w:val="0"/>
      <w:marBottom w:val="0"/>
      <w:divBdr>
        <w:top w:val="none" w:sz="0" w:space="0" w:color="auto"/>
        <w:left w:val="none" w:sz="0" w:space="0" w:color="auto"/>
        <w:bottom w:val="none" w:sz="0" w:space="0" w:color="auto"/>
        <w:right w:val="none" w:sz="0" w:space="0" w:color="auto"/>
      </w:divBdr>
    </w:div>
    <w:div w:id="515508556">
      <w:bodyDiv w:val="1"/>
      <w:marLeft w:val="0"/>
      <w:marRight w:val="0"/>
      <w:marTop w:val="0"/>
      <w:marBottom w:val="0"/>
      <w:divBdr>
        <w:top w:val="none" w:sz="0" w:space="0" w:color="auto"/>
        <w:left w:val="none" w:sz="0" w:space="0" w:color="auto"/>
        <w:bottom w:val="none" w:sz="0" w:space="0" w:color="auto"/>
        <w:right w:val="none" w:sz="0" w:space="0" w:color="auto"/>
      </w:divBdr>
    </w:div>
    <w:div w:id="621770146">
      <w:bodyDiv w:val="1"/>
      <w:marLeft w:val="0"/>
      <w:marRight w:val="0"/>
      <w:marTop w:val="0"/>
      <w:marBottom w:val="0"/>
      <w:divBdr>
        <w:top w:val="none" w:sz="0" w:space="0" w:color="auto"/>
        <w:left w:val="none" w:sz="0" w:space="0" w:color="auto"/>
        <w:bottom w:val="none" w:sz="0" w:space="0" w:color="auto"/>
        <w:right w:val="none" w:sz="0" w:space="0" w:color="auto"/>
      </w:divBdr>
      <w:divsChild>
        <w:div w:id="1065253320">
          <w:marLeft w:val="0"/>
          <w:marRight w:val="0"/>
          <w:marTop w:val="0"/>
          <w:marBottom w:val="0"/>
          <w:divBdr>
            <w:top w:val="none" w:sz="0" w:space="0" w:color="auto"/>
            <w:left w:val="none" w:sz="0" w:space="0" w:color="auto"/>
            <w:bottom w:val="none" w:sz="0" w:space="0" w:color="auto"/>
            <w:right w:val="none" w:sz="0" w:space="0" w:color="auto"/>
          </w:divBdr>
        </w:div>
      </w:divsChild>
    </w:div>
    <w:div w:id="906844906">
      <w:bodyDiv w:val="1"/>
      <w:marLeft w:val="0"/>
      <w:marRight w:val="0"/>
      <w:marTop w:val="0"/>
      <w:marBottom w:val="0"/>
      <w:divBdr>
        <w:top w:val="none" w:sz="0" w:space="0" w:color="auto"/>
        <w:left w:val="none" w:sz="0" w:space="0" w:color="auto"/>
        <w:bottom w:val="none" w:sz="0" w:space="0" w:color="auto"/>
        <w:right w:val="none" w:sz="0" w:space="0" w:color="auto"/>
      </w:divBdr>
    </w:div>
    <w:div w:id="1084106917">
      <w:bodyDiv w:val="1"/>
      <w:marLeft w:val="0"/>
      <w:marRight w:val="0"/>
      <w:marTop w:val="0"/>
      <w:marBottom w:val="0"/>
      <w:divBdr>
        <w:top w:val="none" w:sz="0" w:space="0" w:color="auto"/>
        <w:left w:val="none" w:sz="0" w:space="0" w:color="auto"/>
        <w:bottom w:val="none" w:sz="0" w:space="0" w:color="auto"/>
        <w:right w:val="none" w:sz="0" w:space="0" w:color="auto"/>
      </w:divBdr>
    </w:div>
    <w:div w:id="1118797475">
      <w:bodyDiv w:val="1"/>
      <w:marLeft w:val="0"/>
      <w:marRight w:val="0"/>
      <w:marTop w:val="0"/>
      <w:marBottom w:val="0"/>
      <w:divBdr>
        <w:top w:val="none" w:sz="0" w:space="0" w:color="auto"/>
        <w:left w:val="none" w:sz="0" w:space="0" w:color="auto"/>
        <w:bottom w:val="none" w:sz="0" w:space="0" w:color="auto"/>
        <w:right w:val="none" w:sz="0" w:space="0" w:color="auto"/>
      </w:divBdr>
      <w:divsChild>
        <w:div w:id="1287195297">
          <w:marLeft w:val="0"/>
          <w:marRight w:val="0"/>
          <w:marTop w:val="0"/>
          <w:marBottom w:val="0"/>
          <w:divBdr>
            <w:top w:val="none" w:sz="0" w:space="0" w:color="auto"/>
            <w:left w:val="none" w:sz="0" w:space="0" w:color="auto"/>
            <w:bottom w:val="none" w:sz="0" w:space="0" w:color="auto"/>
            <w:right w:val="none" w:sz="0" w:space="0" w:color="auto"/>
          </w:divBdr>
        </w:div>
      </w:divsChild>
    </w:div>
    <w:div w:id="1317685883">
      <w:bodyDiv w:val="1"/>
      <w:marLeft w:val="0"/>
      <w:marRight w:val="0"/>
      <w:marTop w:val="0"/>
      <w:marBottom w:val="0"/>
      <w:divBdr>
        <w:top w:val="none" w:sz="0" w:space="0" w:color="auto"/>
        <w:left w:val="none" w:sz="0" w:space="0" w:color="auto"/>
        <w:bottom w:val="none" w:sz="0" w:space="0" w:color="auto"/>
        <w:right w:val="none" w:sz="0" w:space="0" w:color="auto"/>
      </w:divBdr>
    </w:div>
    <w:div w:id="1399941230">
      <w:bodyDiv w:val="1"/>
      <w:marLeft w:val="0"/>
      <w:marRight w:val="0"/>
      <w:marTop w:val="0"/>
      <w:marBottom w:val="0"/>
      <w:divBdr>
        <w:top w:val="none" w:sz="0" w:space="0" w:color="auto"/>
        <w:left w:val="none" w:sz="0" w:space="0" w:color="auto"/>
        <w:bottom w:val="none" w:sz="0" w:space="0" w:color="auto"/>
        <w:right w:val="none" w:sz="0" w:space="0" w:color="auto"/>
      </w:divBdr>
      <w:divsChild>
        <w:div w:id="2035614632">
          <w:marLeft w:val="0"/>
          <w:marRight w:val="0"/>
          <w:marTop w:val="0"/>
          <w:marBottom w:val="0"/>
          <w:divBdr>
            <w:top w:val="none" w:sz="0" w:space="0" w:color="auto"/>
            <w:left w:val="none" w:sz="0" w:space="0" w:color="auto"/>
            <w:bottom w:val="none" w:sz="0" w:space="0" w:color="auto"/>
            <w:right w:val="none" w:sz="0" w:space="0" w:color="auto"/>
          </w:divBdr>
        </w:div>
      </w:divsChild>
    </w:div>
    <w:div w:id="1456866832">
      <w:bodyDiv w:val="1"/>
      <w:marLeft w:val="0"/>
      <w:marRight w:val="0"/>
      <w:marTop w:val="0"/>
      <w:marBottom w:val="0"/>
      <w:divBdr>
        <w:top w:val="none" w:sz="0" w:space="0" w:color="auto"/>
        <w:left w:val="none" w:sz="0" w:space="0" w:color="auto"/>
        <w:bottom w:val="none" w:sz="0" w:space="0" w:color="auto"/>
        <w:right w:val="none" w:sz="0" w:space="0" w:color="auto"/>
      </w:divBdr>
      <w:divsChild>
        <w:div w:id="1528569113">
          <w:marLeft w:val="0"/>
          <w:marRight w:val="0"/>
          <w:marTop w:val="0"/>
          <w:marBottom w:val="0"/>
          <w:divBdr>
            <w:top w:val="none" w:sz="0" w:space="0" w:color="auto"/>
            <w:left w:val="none" w:sz="0" w:space="0" w:color="auto"/>
            <w:bottom w:val="none" w:sz="0" w:space="0" w:color="auto"/>
            <w:right w:val="none" w:sz="0" w:space="0" w:color="auto"/>
          </w:divBdr>
        </w:div>
      </w:divsChild>
    </w:div>
    <w:div w:id="1464300740">
      <w:bodyDiv w:val="1"/>
      <w:marLeft w:val="0"/>
      <w:marRight w:val="0"/>
      <w:marTop w:val="0"/>
      <w:marBottom w:val="0"/>
      <w:divBdr>
        <w:top w:val="none" w:sz="0" w:space="0" w:color="auto"/>
        <w:left w:val="none" w:sz="0" w:space="0" w:color="auto"/>
        <w:bottom w:val="none" w:sz="0" w:space="0" w:color="auto"/>
        <w:right w:val="none" w:sz="0" w:space="0" w:color="auto"/>
      </w:divBdr>
      <w:divsChild>
        <w:div w:id="62724193">
          <w:marLeft w:val="0"/>
          <w:marRight w:val="0"/>
          <w:marTop w:val="0"/>
          <w:marBottom w:val="0"/>
          <w:divBdr>
            <w:top w:val="none" w:sz="0" w:space="0" w:color="auto"/>
            <w:left w:val="none" w:sz="0" w:space="0" w:color="auto"/>
            <w:bottom w:val="none" w:sz="0" w:space="0" w:color="auto"/>
            <w:right w:val="none" w:sz="0" w:space="0" w:color="auto"/>
          </w:divBdr>
        </w:div>
      </w:divsChild>
    </w:div>
    <w:div w:id="1677221491">
      <w:bodyDiv w:val="1"/>
      <w:marLeft w:val="0"/>
      <w:marRight w:val="0"/>
      <w:marTop w:val="0"/>
      <w:marBottom w:val="0"/>
      <w:divBdr>
        <w:top w:val="none" w:sz="0" w:space="0" w:color="auto"/>
        <w:left w:val="none" w:sz="0" w:space="0" w:color="auto"/>
        <w:bottom w:val="none" w:sz="0" w:space="0" w:color="auto"/>
        <w:right w:val="none" w:sz="0" w:space="0" w:color="auto"/>
      </w:divBdr>
    </w:div>
    <w:div w:id="1917396114">
      <w:bodyDiv w:val="1"/>
      <w:marLeft w:val="0"/>
      <w:marRight w:val="0"/>
      <w:marTop w:val="0"/>
      <w:marBottom w:val="0"/>
      <w:divBdr>
        <w:top w:val="none" w:sz="0" w:space="0" w:color="auto"/>
        <w:left w:val="none" w:sz="0" w:space="0" w:color="auto"/>
        <w:bottom w:val="none" w:sz="0" w:space="0" w:color="auto"/>
        <w:right w:val="none" w:sz="0" w:space="0" w:color="auto"/>
      </w:divBdr>
    </w:div>
    <w:div w:id="1932811893">
      <w:bodyDiv w:val="1"/>
      <w:marLeft w:val="0"/>
      <w:marRight w:val="0"/>
      <w:marTop w:val="0"/>
      <w:marBottom w:val="0"/>
      <w:divBdr>
        <w:top w:val="none" w:sz="0" w:space="0" w:color="auto"/>
        <w:left w:val="none" w:sz="0" w:space="0" w:color="auto"/>
        <w:bottom w:val="none" w:sz="0" w:space="0" w:color="auto"/>
        <w:right w:val="none" w:sz="0" w:space="0" w:color="auto"/>
      </w:divBdr>
      <w:divsChild>
        <w:div w:id="936518228">
          <w:marLeft w:val="0"/>
          <w:marRight w:val="0"/>
          <w:marTop w:val="0"/>
          <w:marBottom w:val="0"/>
          <w:divBdr>
            <w:top w:val="none" w:sz="0" w:space="0" w:color="auto"/>
            <w:left w:val="none" w:sz="0" w:space="0" w:color="auto"/>
            <w:bottom w:val="none" w:sz="0" w:space="0" w:color="auto"/>
            <w:right w:val="none" w:sz="0" w:space="0" w:color="auto"/>
          </w:divBdr>
        </w:div>
      </w:divsChild>
    </w:div>
    <w:div w:id="1966622597">
      <w:bodyDiv w:val="1"/>
      <w:marLeft w:val="0"/>
      <w:marRight w:val="0"/>
      <w:marTop w:val="0"/>
      <w:marBottom w:val="0"/>
      <w:divBdr>
        <w:top w:val="none" w:sz="0" w:space="0" w:color="auto"/>
        <w:left w:val="none" w:sz="0" w:space="0" w:color="auto"/>
        <w:bottom w:val="none" w:sz="0" w:space="0" w:color="auto"/>
        <w:right w:val="none" w:sz="0" w:space="0" w:color="auto"/>
      </w:divBdr>
      <w:divsChild>
        <w:div w:id="1978684728">
          <w:marLeft w:val="0"/>
          <w:marRight w:val="0"/>
          <w:marTop w:val="0"/>
          <w:marBottom w:val="0"/>
          <w:divBdr>
            <w:top w:val="none" w:sz="0" w:space="0" w:color="auto"/>
            <w:left w:val="none" w:sz="0" w:space="0" w:color="auto"/>
            <w:bottom w:val="none" w:sz="0" w:space="0" w:color="auto"/>
            <w:right w:val="none" w:sz="0" w:space="0" w:color="auto"/>
          </w:divBdr>
        </w:div>
      </w:divsChild>
    </w:div>
    <w:div w:id="2056394197">
      <w:bodyDiv w:val="1"/>
      <w:marLeft w:val="0"/>
      <w:marRight w:val="0"/>
      <w:marTop w:val="0"/>
      <w:marBottom w:val="0"/>
      <w:divBdr>
        <w:top w:val="none" w:sz="0" w:space="0" w:color="auto"/>
        <w:left w:val="none" w:sz="0" w:space="0" w:color="auto"/>
        <w:bottom w:val="none" w:sz="0" w:space="0" w:color="auto"/>
        <w:right w:val="none" w:sz="0" w:space="0" w:color="auto"/>
      </w:divBdr>
    </w:div>
    <w:div w:id="2137291699">
      <w:bodyDiv w:val="1"/>
      <w:marLeft w:val="0"/>
      <w:marRight w:val="0"/>
      <w:marTop w:val="0"/>
      <w:marBottom w:val="0"/>
      <w:divBdr>
        <w:top w:val="none" w:sz="0" w:space="0" w:color="auto"/>
        <w:left w:val="none" w:sz="0" w:space="0" w:color="auto"/>
        <w:bottom w:val="none" w:sz="0" w:space="0" w:color="auto"/>
        <w:right w:val="none" w:sz="0" w:space="0" w:color="auto"/>
      </w:divBdr>
      <w:divsChild>
        <w:div w:id="859658092">
          <w:marLeft w:val="0"/>
          <w:marRight w:val="0"/>
          <w:marTop w:val="0"/>
          <w:marBottom w:val="0"/>
          <w:divBdr>
            <w:top w:val="none" w:sz="0" w:space="0" w:color="auto"/>
            <w:left w:val="none" w:sz="0" w:space="0" w:color="auto"/>
            <w:bottom w:val="none" w:sz="0" w:space="0" w:color="auto"/>
            <w:right w:val="none" w:sz="0" w:space="0" w:color="auto"/>
          </w:divBdr>
        </w:div>
      </w:divsChild>
    </w:div>
    <w:div w:id="214060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1030</Words>
  <Characters>5876</Characters>
  <Application>Microsoft Office Word</Application>
  <DocSecurity>0</DocSecurity>
  <Lines>48</Lines>
  <Paragraphs>13</Paragraphs>
  <ScaleCrop>false</ScaleCrop>
  <Company/>
  <LinksUpToDate>false</LinksUpToDate>
  <CharactersWithSpaces>6893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2017-12-16T09:52:00Z</dcterms:created>
  <dcterms:modified xsi:type="dcterms:W3CDTF">2017-12-16T09:58:00Z</dcterms:modified>
</cp:coreProperties>
</file>