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0D1" w:rsidRPr="002360D1" w:rsidRDefault="002360D1" w:rsidP="002360D1">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meaning-located"/>
      <w:bookmarkEnd w:id="0"/>
      <w:r w:rsidRPr="002360D1">
        <w:rPr>
          <w:rFonts w:ascii="inherit" w:eastAsia="Times New Roman" w:hAnsi="inherit" w:cs="Arial"/>
          <w:b/>
          <w:bCs/>
          <w:color w:val="005A9C"/>
          <w:sz w:val="34"/>
          <w:szCs w:val="34"/>
        </w:rPr>
        <w:t>Abbreviations:</w:t>
      </w:r>
      <w:r w:rsidRPr="002360D1">
        <w:rPr>
          <w:rFonts w:ascii="inherit" w:eastAsia="Times New Roman" w:hAnsi="inherit" w:cs="Arial"/>
          <w:b/>
          <w:bCs/>
          <w:color w:val="005A9C"/>
          <w:sz w:val="34"/>
          <w:szCs w:val="34"/>
        </w:rPr>
        <w:br/>
        <w:t>Understanding SC 3.1.4</w:t>
      </w:r>
    </w:p>
    <w:p w:rsidR="002360D1" w:rsidRPr="002360D1" w:rsidRDefault="002360D1" w:rsidP="002360D1">
      <w:pPr>
        <w:shd w:val="clear" w:color="auto" w:fill="F0F0F0"/>
        <w:spacing w:line="240" w:lineRule="auto"/>
        <w:ind w:left="360"/>
        <w:rPr>
          <w:rFonts w:ascii="Arial" w:eastAsia="Times New Roman" w:hAnsi="Arial" w:cs="Arial"/>
          <w:color w:val="000000"/>
        </w:rPr>
      </w:pPr>
      <w:hyperlink r:id="rId5" w:anchor="meaning-located" w:history="1">
        <w:r w:rsidRPr="002360D1">
          <w:rPr>
            <w:rFonts w:ascii="Arial" w:eastAsia="Times New Roman" w:hAnsi="Arial" w:cs="Arial"/>
            <w:b/>
            <w:bCs/>
            <w:color w:val="0000FF"/>
            <w:u w:val="single"/>
          </w:rPr>
          <w:t>3.1.4</w:t>
        </w:r>
      </w:hyperlink>
      <w:r w:rsidRPr="002360D1">
        <w:rPr>
          <w:rFonts w:ascii="Arial" w:eastAsia="Times New Roman" w:hAnsi="Arial" w:cs="Arial"/>
          <w:b/>
          <w:bCs/>
          <w:color w:val="000000"/>
        </w:rPr>
        <w:t xml:space="preserve"> Abbreviations:</w:t>
      </w:r>
      <w:r w:rsidRPr="002360D1">
        <w:rPr>
          <w:rFonts w:ascii="Arial" w:eastAsia="Times New Roman" w:hAnsi="Arial" w:cs="Arial"/>
          <w:color w:val="000000"/>
        </w:rPr>
        <w:t xml:space="preserve"> A </w:t>
      </w:r>
      <w:hyperlink r:id="rId6" w:anchor="mechanismdef" w:history="1">
        <w:r w:rsidRPr="002360D1">
          <w:rPr>
            <w:rFonts w:ascii="Arial" w:eastAsia="Times New Roman" w:hAnsi="Arial" w:cs="Arial"/>
            <w:color w:val="000000"/>
            <w:u w:val="single"/>
            <w:shd w:val="clear" w:color="auto" w:fill="FFFFFF"/>
          </w:rPr>
          <w:t>mechanism</w:t>
        </w:r>
      </w:hyperlink>
      <w:r w:rsidRPr="002360D1">
        <w:rPr>
          <w:rFonts w:ascii="Arial" w:eastAsia="Times New Roman" w:hAnsi="Arial" w:cs="Arial"/>
          <w:color w:val="000000"/>
        </w:rPr>
        <w:t xml:space="preserve"> for identifying the expanded form or meaning of </w:t>
      </w:r>
      <w:hyperlink r:id="rId7" w:anchor="abbreviationsdef" w:history="1">
        <w:r w:rsidRPr="002360D1">
          <w:rPr>
            <w:rFonts w:ascii="Arial" w:eastAsia="Times New Roman" w:hAnsi="Arial" w:cs="Arial"/>
            <w:color w:val="000000"/>
            <w:u w:val="single"/>
            <w:shd w:val="clear" w:color="auto" w:fill="FFFFFF"/>
          </w:rPr>
          <w:t>abbreviations</w:t>
        </w:r>
      </w:hyperlink>
      <w:r w:rsidRPr="002360D1">
        <w:rPr>
          <w:rFonts w:ascii="Arial" w:eastAsia="Times New Roman" w:hAnsi="Arial" w:cs="Arial"/>
          <w:color w:val="000000"/>
        </w:rPr>
        <w:t xml:space="preserve"> is available. (Level AAA) </w:t>
      </w:r>
    </w:p>
    <w:p w:rsidR="002360D1" w:rsidRPr="002360D1" w:rsidRDefault="002360D1" w:rsidP="002360D1">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2360D1">
        <w:rPr>
          <w:rFonts w:ascii="inherit" w:eastAsia="Times New Roman" w:hAnsi="inherit" w:cs="Arial"/>
          <w:color w:val="000000"/>
          <w:sz w:val="29"/>
          <w:szCs w:val="29"/>
        </w:rPr>
        <w:t xml:space="preserve">Intent of this Success Criterion </w:t>
      </w:r>
    </w:p>
    <w:p w:rsidR="002360D1" w:rsidRPr="002360D1" w:rsidRDefault="002360D1" w:rsidP="002360D1">
      <w:pPr>
        <w:spacing w:before="240" w:after="240" w:line="240" w:lineRule="auto"/>
        <w:rPr>
          <w:rFonts w:ascii="Arial" w:eastAsia="Times New Roman" w:hAnsi="Arial" w:cs="Arial"/>
          <w:color w:val="000000"/>
          <w:sz w:val="24"/>
          <w:szCs w:val="24"/>
        </w:rPr>
      </w:pPr>
      <w:r w:rsidRPr="002360D1">
        <w:rPr>
          <w:rFonts w:ascii="Arial" w:eastAsia="Times New Roman" w:hAnsi="Arial" w:cs="Arial"/>
          <w:color w:val="000000"/>
          <w:sz w:val="24"/>
          <w:szCs w:val="24"/>
        </w:rPr>
        <w:t>The intent of this Success Criterion is to ensure that users can access the expanded form of abbreviations.</w:t>
      </w:r>
    </w:p>
    <w:p w:rsidR="002360D1" w:rsidRPr="002360D1" w:rsidRDefault="002360D1" w:rsidP="002360D1">
      <w:pPr>
        <w:keepNext/>
        <w:spacing w:before="100" w:beforeAutospacing="1" w:after="0" w:line="240" w:lineRule="auto"/>
        <w:outlineLvl w:val="3"/>
        <w:rPr>
          <w:rFonts w:ascii="inherit" w:eastAsia="Times New Roman" w:hAnsi="inherit" w:cs="Arial"/>
          <w:b/>
          <w:bCs/>
          <w:color w:val="000000"/>
          <w:sz w:val="24"/>
          <w:szCs w:val="24"/>
        </w:rPr>
      </w:pPr>
      <w:r w:rsidRPr="002360D1">
        <w:rPr>
          <w:rFonts w:ascii="inherit" w:eastAsia="Times New Roman" w:hAnsi="inherit" w:cs="Arial"/>
          <w:b/>
          <w:bCs/>
          <w:color w:val="000000"/>
          <w:sz w:val="24"/>
          <w:szCs w:val="24"/>
        </w:rPr>
        <w:t>Specific Benefits of Success Criterion 3.1.4</w:t>
      </w:r>
    </w:p>
    <w:p w:rsidR="002360D1" w:rsidRPr="002360D1" w:rsidRDefault="002360D1" w:rsidP="002360D1">
      <w:pPr>
        <w:spacing w:before="240" w:after="240" w:line="240" w:lineRule="auto"/>
        <w:rPr>
          <w:rFonts w:ascii="Arial" w:eastAsia="Times New Roman" w:hAnsi="Arial" w:cs="Arial"/>
          <w:color w:val="000000"/>
          <w:sz w:val="24"/>
          <w:szCs w:val="24"/>
        </w:rPr>
      </w:pPr>
      <w:r w:rsidRPr="002360D1">
        <w:rPr>
          <w:rFonts w:ascii="Arial" w:eastAsia="Times New Roman" w:hAnsi="Arial" w:cs="Arial"/>
          <w:color w:val="000000"/>
          <w:sz w:val="24"/>
          <w:szCs w:val="24"/>
        </w:rPr>
        <w:t>This Success Criterion may help people who:</w:t>
      </w:r>
    </w:p>
    <w:p w:rsidR="002360D1" w:rsidRPr="002360D1" w:rsidRDefault="002360D1" w:rsidP="002360D1">
      <w:pPr>
        <w:numPr>
          <w:ilvl w:val="0"/>
          <w:numId w:val="1"/>
        </w:numPr>
        <w:spacing w:after="0" w:line="240" w:lineRule="auto"/>
        <w:ind w:left="0"/>
        <w:rPr>
          <w:rFonts w:ascii="Arial" w:eastAsia="Times New Roman" w:hAnsi="Arial" w:cs="Arial"/>
          <w:color w:val="000000"/>
          <w:sz w:val="24"/>
          <w:szCs w:val="24"/>
        </w:rPr>
      </w:pPr>
      <w:r w:rsidRPr="002360D1">
        <w:rPr>
          <w:rFonts w:ascii="Arial" w:eastAsia="Times New Roman" w:hAnsi="Arial" w:cs="Arial"/>
          <w:color w:val="000000"/>
          <w:sz w:val="24"/>
          <w:szCs w:val="24"/>
        </w:rPr>
        <w:t>have difficulty decoding words;</w:t>
      </w:r>
    </w:p>
    <w:p w:rsidR="002360D1" w:rsidRPr="002360D1" w:rsidRDefault="002360D1" w:rsidP="002360D1">
      <w:pPr>
        <w:numPr>
          <w:ilvl w:val="0"/>
          <w:numId w:val="1"/>
        </w:numPr>
        <w:spacing w:after="0" w:line="240" w:lineRule="auto"/>
        <w:ind w:left="0"/>
        <w:rPr>
          <w:rFonts w:ascii="Arial" w:eastAsia="Times New Roman" w:hAnsi="Arial" w:cs="Arial"/>
          <w:color w:val="000000"/>
          <w:sz w:val="24"/>
          <w:szCs w:val="24"/>
        </w:rPr>
      </w:pPr>
      <w:r w:rsidRPr="002360D1">
        <w:rPr>
          <w:rFonts w:ascii="Arial" w:eastAsia="Times New Roman" w:hAnsi="Arial" w:cs="Arial"/>
          <w:color w:val="000000"/>
          <w:sz w:val="24"/>
          <w:szCs w:val="24"/>
        </w:rPr>
        <w:t>rely on screen magnifiers (magnification may reduce contextual cues);</w:t>
      </w:r>
    </w:p>
    <w:p w:rsidR="002360D1" w:rsidRPr="002360D1" w:rsidRDefault="002360D1" w:rsidP="002360D1">
      <w:pPr>
        <w:numPr>
          <w:ilvl w:val="0"/>
          <w:numId w:val="1"/>
        </w:numPr>
        <w:spacing w:after="0" w:line="240" w:lineRule="auto"/>
        <w:ind w:left="0"/>
        <w:rPr>
          <w:rFonts w:ascii="Arial" w:eastAsia="Times New Roman" w:hAnsi="Arial" w:cs="Arial"/>
          <w:color w:val="000000"/>
          <w:sz w:val="24"/>
          <w:szCs w:val="24"/>
        </w:rPr>
      </w:pPr>
      <w:r w:rsidRPr="002360D1">
        <w:rPr>
          <w:rFonts w:ascii="Arial" w:eastAsia="Times New Roman" w:hAnsi="Arial" w:cs="Arial"/>
          <w:color w:val="000000"/>
          <w:sz w:val="24"/>
          <w:szCs w:val="24"/>
        </w:rPr>
        <w:t>have limited memory;</w:t>
      </w:r>
    </w:p>
    <w:p w:rsidR="002360D1" w:rsidRPr="002360D1" w:rsidRDefault="002360D1" w:rsidP="002360D1">
      <w:pPr>
        <w:numPr>
          <w:ilvl w:val="0"/>
          <w:numId w:val="1"/>
        </w:numPr>
        <w:spacing w:after="0" w:line="240" w:lineRule="auto"/>
        <w:ind w:left="0"/>
        <w:rPr>
          <w:rFonts w:ascii="Arial" w:eastAsia="Times New Roman" w:hAnsi="Arial" w:cs="Arial"/>
          <w:color w:val="000000"/>
          <w:sz w:val="24"/>
          <w:szCs w:val="24"/>
        </w:rPr>
      </w:pPr>
      <w:r w:rsidRPr="002360D1">
        <w:rPr>
          <w:rFonts w:ascii="Arial" w:eastAsia="Times New Roman" w:hAnsi="Arial" w:cs="Arial"/>
          <w:color w:val="000000"/>
          <w:sz w:val="24"/>
          <w:szCs w:val="24"/>
        </w:rPr>
        <w:t>have difficulty using context to aid understanding.</w:t>
      </w:r>
    </w:p>
    <w:p w:rsidR="002360D1" w:rsidRPr="002360D1" w:rsidRDefault="002360D1" w:rsidP="002360D1">
      <w:pPr>
        <w:spacing w:before="240" w:after="240" w:line="240" w:lineRule="auto"/>
        <w:rPr>
          <w:rFonts w:ascii="Arial" w:eastAsia="Times New Roman" w:hAnsi="Arial" w:cs="Arial"/>
          <w:color w:val="000000"/>
          <w:sz w:val="24"/>
          <w:szCs w:val="24"/>
        </w:rPr>
      </w:pPr>
      <w:r w:rsidRPr="002360D1">
        <w:rPr>
          <w:rFonts w:ascii="Arial" w:eastAsia="Times New Roman" w:hAnsi="Arial" w:cs="Arial"/>
          <w:color w:val="000000"/>
          <w:sz w:val="24"/>
          <w:szCs w:val="24"/>
        </w:rPr>
        <w:t xml:space="preserve">Abbreviations </w:t>
      </w:r>
      <w:bookmarkStart w:id="1" w:name="_GoBack"/>
      <w:bookmarkEnd w:id="1"/>
      <w:r w:rsidRPr="002360D1">
        <w:rPr>
          <w:rFonts w:ascii="Arial" w:eastAsia="Times New Roman" w:hAnsi="Arial" w:cs="Arial"/>
          <w:color w:val="000000"/>
          <w:sz w:val="24"/>
          <w:szCs w:val="24"/>
        </w:rPr>
        <w:t>may confuse some readers in different ways:</w:t>
      </w:r>
    </w:p>
    <w:p w:rsidR="002360D1" w:rsidRPr="002360D1" w:rsidRDefault="002360D1" w:rsidP="002360D1">
      <w:pPr>
        <w:numPr>
          <w:ilvl w:val="0"/>
          <w:numId w:val="2"/>
        </w:numPr>
        <w:spacing w:after="0" w:line="240" w:lineRule="auto"/>
        <w:ind w:left="0"/>
        <w:rPr>
          <w:rFonts w:ascii="Arial" w:eastAsia="Times New Roman" w:hAnsi="Arial" w:cs="Arial"/>
          <w:color w:val="000000"/>
          <w:sz w:val="24"/>
          <w:szCs w:val="24"/>
        </w:rPr>
      </w:pPr>
      <w:r w:rsidRPr="002360D1">
        <w:rPr>
          <w:rFonts w:ascii="Arial" w:eastAsia="Times New Roman" w:hAnsi="Arial" w:cs="Arial"/>
          <w:color w:val="000000"/>
          <w:sz w:val="24"/>
          <w:szCs w:val="24"/>
        </w:rPr>
        <w:t>Some abbreviations do not look like normal words and cannot be pronounced according to the usual rules of the language. For example, the English word "room" is abbreviated as "</w:t>
      </w:r>
      <w:proofErr w:type="spellStart"/>
      <w:r w:rsidRPr="002360D1">
        <w:rPr>
          <w:rFonts w:ascii="Arial" w:eastAsia="Times New Roman" w:hAnsi="Arial" w:cs="Arial"/>
          <w:color w:val="000000"/>
          <w:sz w:val="24"/>
          <w:szCs w:val="24"/>
        </w:rPr>
        <w:t>rm</w:t>
      </w:r>
      <w:proofErr w:type="spellEnd"/>
      <w:r w:rsidRPr="002360D1">
        <w:rPr>
          <w:rFonts w:ascii="Arial" w:eastAsia="Times New Roman" w:hAnsi="Arial" w:cs="Arial"/>
          <w:color w:val="000000"/>
          <w:sz w:val="24"/>
          <w:szCs w:val="24"/>
        </w:rPr>
        <w:t>," which does not correspond to any English word or phoneme. The user has to know that "</w:t>
      </w:r>
      <w:proofErr w:type="spellStart"/>
      <w:r w:rsidRPr="002360D1">
        <w:rPr>
          <w:rFonts w:ascii="Arial" w:eastAsia="Times New Roman" w:hAnsi="Arial" w:cs="Arial"/>
          <w:color w:val="000000"/>
          <w:sz w:val="24"/>
          <w:szCs w:val="24"/>
        </w:rPr>
        <w:t>rm</w:t>
      </w:r>
      <w:proofErr w:type="spellEnd"/>
      <w:r w:rsidRPr="002360D1">
        <w:rPr>
          <w:rFonts w:ascii="Arial" w:eastAsia="Times New Roman" w:hAnsi="Arial" w:cs="Arial"/>
          <w:color w:val="000000"/>
          <w:sz w:val="24"/>
          <w:szCs w:val="24"/>
        </w:rPr>
        <w:t>" is an abbreviation for the word "room" in order to say it correctly.</w:t>
      </w:r>
    </w:p>
    <w:p w:rsidR="002360D1" w:rsidRPr="002360D1" w:rsidRDefault="002360D1" w:rsidP="002360D1">
      <w:pPr>
        <w:numPr>
          <w:ilvl w:val="0"/>
          <w:numId w:val="2"/>
        </w:numPr>
        <w:spacing w:after="0" w:line="240" w:lineRule="auto"/>
        <w:ind w:left="0"/>
        <w:rPr>
          <w:rFonts w:ascii="Arial" w:eastAsia="Times New Roman" w:hAnsi="Arial" w:cs="Arial"/>
          <w:color w:val="000000"/>
          <w:sz w:val="24"/>
          <w:szCs w:val="24"/>
        </w:rPr>
      </w:pPr>
      <w:r w:rsidRPr="002360D1">
        <w:rPr>
          <w:rFonts w:ascii="Arial" w:eastAsia="Times New Roman" w:hAnsi="Arial" w:cs="Arial"/>
          <w:color w:val="000000"/>
          <w:sz w:val="24"/>
          <w:szCs w:val="24"/>
        </w:rPr>
        <w:t>Sometimes, the same abbreviation means different things in different contexts. For example, in the English sentence "Dr. Johnson lives on Boswell Dr.," the first "Dr." is an abbreviation for "Doctor" and the second instance is an abbreviation for the word "Drive" (a word that means "street"). Users must be able to understand the context in order to know what the abbreviations mean.</w:t>
      </w:r>
    </w:p>
    <w:p w:rsidR="002360D1" w:rsidRPr="002360D1" w:rsidRDefault="002360D1" w:rsidP="002360D1">
      <w:pPr>
        <w:numPr>
          <w:ilvl w:val="0"/>
          <w:numId w:val="2"/>
        </w:numPr>
        <w:spacing w:after="0" w:line="240" w:lineRule="auto"/>
        <w:ind w:left="0"/>
        <w:rPr>
          <w:rFonts w:ascii="Arial" w:eastAsia="Times New Roman" w:hAnsi="Arial" w:cs="Arial"/>
          <w:color w:val="000000"/>
          <w:sz w:val="24"/>
          <w:szCs w:val="24"/>
        </w:rPr>
      </w:pPr>
      <w:r w:rsidRPr="002360D1">
        <w:rPr>
          <w:rFonts w:ascii="Arial" w:eastAsia="Times New Roman" w:hAnsi="Arial" w:cs="Arial"/>
          <w:color w:val="000000"/>
          <w:sz w:val="24"/>
          <w:szCs w:val="24"/>
        </w:rPr>
        <w:t>Some acronyms spell common words but are used in different ways. For example, "JAWS" is an acronym for a screen reader whose full name is "Job Access with Speech." It is also a common English word referring to the part of the mouth that holds the teeth. The acronym is used differently than the common word.</w:t>
      </w:r>
    </w:p>
    <w:p w:rsidR="002360D1" w:rsidRPr="002360D1" w:rsidRDefault="002360D1" w:rsidP="002360D1">
      <w:pPr>
        <w:numPr>
          <w:ilvl w:val="0"/>
          <w:numId w:val="2"/>
        </w:numPr>
        <w:spacing w:after="0" w:line="240" w:lineRule="auto"/>
        <w:ind w:left="0"/>
        <w:rPr>
          <w:rFonts w:ascii="Arial" w:eastAsia="Times New Roman" w:hAnsi="Arial" w:cs="Arial"/>
          <w:color w:val="000000"/>
          <w:sz w:val="24"/>
          <w:szCs w:val="24"/>
        </w:rPr>
      </w:pPr>
      <w:r w:rsidRPr="002360D1">
        <w:rPr>
          <w:rFonts w:ascii="Arial" w:eastAsia="Times New Roman" w:hAnsi="Arial" w:cs="Arial"/>
          <w:color w:val="000000"/>
          <w:sz w:val="24"/>
          <w:szCs w:val="24"/>
        </w:rPr>
        <w:t xml:space="preserve">Some acronyms sound like common words but are spelled differently. For example, the acronym for Synchronized Multimedia Integration Language, S M I L, is pronounced like the English word "smile." </w:t>
      </w:r>
    </w:p>
    <w:p w:rsidR="002360D1" w:rsidRPr="002360D1" w:rsidRDefault="002360D1" w:rsidP="002360D1">
      <w:pPr>
        <w:spacing w:before="240" w:after="240" w:line="240" w:lineRule="auto"/>
        <w:rPr>
          <w:rFonts w:ascii="Arial" w:eastAsia="Times New Roman" w:hAnsi="Arial" w:cs="Arial"/>
          <w:color w:val="000000"/>
          <w:sz w:val="24"/>
          <w:szCs w:val="24"/>
        </w:rPr>
      </w:pPr>
      <w:r w:rsidRPr="002360D1">
        <w:rPr>
          <w:rFonts w:ascii="Arial" w:eastAsia="Times New Roman" w:hAnsi="Arial" w:cs="Arial"/>
          <w:color w:val="000000"/>
          <w:sz w:val="24"/>
          <w:szCs w:val="24"/>
        </w:rPr>
        <w:t>It would also help people with visual disabilities who:</w:t>
      </w:r>
    </w:p>
    <w:p w:rsidR="002360D1" w:rsidRPr="002360D1" w:rsidRDefault="002360D1" w:rsidP="002360D1">
      <w:pPr>
        <w:numPr>
          <w:ilvl w:val="0"/>
          <w:numId w:val="3"/>
        </w:numPr>
        <w:spacing w:after="0" w:line="240" w:lineRule="auto"/>
        <w:ind w:left="0"/>
        <w:rPr>
          <w:rFonts w:ascii="Arial" w:eastAsia="Times New Roman" w:hAnsi="Arial" w:cs="Arial"/>
          <w:color w:val="000000"/>
          <w:sz w:val="24"/>
          <w:szCs w:val="24"/>
        </w:rPr>
      </w:pPr>
      <w:r w:rsidRPr="002360D1">
        <w:rPr>
          <w:rFonts w:ascii="Arial" w:eastAsia="Times New Roman" w:hAnsi="Arial" w:cs="Arial"/>
          <w:color w:val="000000"/>
          <w:sz w:val="24"/>
          <w:szCs w:val="24"/>
        </w:rPr>
        <w:t>Lose context when zoomed-in with a screen magnifier</w:t>
      </w:r>
    </w:p>
    <w:p w:rsidR="00FB41B4" w:rsidRPr="002360D1" w:rsidRDefault="002360D1" w:rsidP="002360D1"/>
    <w:sectPr w:rsidR="00FB41B4" w:rsidRPr="002360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1313FE"/>
    <w:multiLevelType w:val="multilevel"/>
    <w:tmpl w:val="66346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FE5F1E"/>
    <w:multiLevelType w:val="multilevel"/>
    <w:tmpl w:val="75C8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301C53"/>
    <w:multiLevelType w:val="multilevel"/>
    <w:tmpl w:val="8258C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0D1"/>
    <w:rsid w:val="00064306"/>
    <w:rsid w:val="002360D1"/>
    <w:rsid w:val="005A30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8AAF40-A58A-4092-925D-045EEE41E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2360D1"/>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2360D1"/>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2360D1"/>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360D1"/>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2360D1"/>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2360D1"/>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2360D1"/>
    <w:rPr>
      <w:color w:val="0000FF"/>
      <w:u w:val="single"/>
    </w:rPr>
  </w:style>
  <w:style w:type="character" w:styleId="Strong">
    <w:name w:val="Strong"/>
    <w:basedOn w:val="DefaultParagraphFont"/>
    <w:uiPriority w:val="22"/>
    <w:qFormat/>
    <w:rsid w:val="002360D1"/>
    <w:rPr>
      <w:b/>
      <w:bCs/>
    </w:rPr>
  </w:style>
  <w:style w:type="paragraph" w:styleId="NormalWeb">
    <w:name w:val="Normal (Web)"/>
    <w:basedOn w:val="Normal"/>
    <w:uiPriority w:val="99"/>
    <w:semiHidden/>
    <w:unhideWhenUsed/>
    <w:rsid w:val="002360D1"/>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2360D1"/>
  </w:style>
  <w:style w:type="paragraph" w:customStyle="1" w:styleId="sctxt1">
    <w:name w:val="sctxt1"/>
    <w:basedOn w:val="Normal"/>
    <w:rsid w:val="002360D1"/>
    <w:pPr>
      <w:spacing w:before="120" w:after="0" w:line="240" w:lineRule="auto"/>
      <w:ind w:left="120"/>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258012">
      <w:bodyDiv w:val="1"/>
      <w:marLeft w:val="0"/>
      <w:marRight w:val="0"/>
      <w:marTop w:val="0"/>
      <w:marBottom w:val="0"/>
      <w:divBdr>
        <w:top w:val="none" w:sz="0" w:space="0" w:color="auto"/>
        <w:left w:val="none" w:sz="0" w:space="0" w:color="auto"/>
        <w:bottom w:val="none" w:sz="0" w:space="0" w:color="auto"/>
        <w:right w:val="none" w:sz="0" w:space="0" w:color="auto"/>
      </w:divBdr>
      <w:divsChild>
        <w:div w:id="183441975">
          <w:marLeft w:val="0"/>
          <w:marRight w:val="0"/>
          <w:marTop w:val="0"/>
          <w:marBottom w:val="0"/>
          <w:divBdr>
            <w:top w:val="none" w:sz="0" w:space="0" w:color="auto"/>
            <w:left w:val="none" w:sz="0" w:space="0" w:color="auto"/>
            <w:bottom w:val="none" w:sz="0" w:space="0" w:color="auto"/>
            <w:right w:val="none" w:sz="0" w:space="0" w:color="auto"/>
          </w:divBdr>
          <w:divsChild>
            <w:div w:id="2113933216">
              <w:marLeft w:val="0"/>
              <w:marRight w:val="0"/>
              <w:marTop w:val="0"/>
              <w:marBottom w:val="0"/>
              <w:divBdr>
                <w:top w:val="none" w:sz="0" w:space="0" w:color="auto"/>
                <w:left w:val="none" w:sz="0" w:space="0" w:color="auto"/>
                <w:bottom w:val="none" w:sz="0" w:space="0" w:color="auto"/>
                <w:right w:val="none" w:sz="0" w:space="0" w:color="auto"/>
              </w:divBdr>
              <w:divsChild>
                <w:div w:id="385640493">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829663766">
                      <w:marLeft w:val="0"/>
                      <w:marRight w:val="0"/>
                      <w:marTop w:val="0"/>
                      <w:marBottom w:val="0"/>
                      <w:divBdr>
                        <w:top w:val="none" w:sz="0" w:space="0" w:color="auto"/>
                        <w:left w:val="none" w:sz="0" w:space="0" w:color="auto"/>
                        <w:bottom w:val="none" w:sz="0" w:space="0" w:color="auto"/>
                        <w:right w:val="none" w:sz="0" w:space="0" w:color="auto"/>
                      </w:divBdr>
                    </w:div>
                  </w:divsChild>
                </w:div>
                <w:div w:id="1743866064">
                  <w:marLeft w:val="0"/>
                  <w:marRight w:val="0"/>
                  <w:marTop w:val="0"/>
                  <w:marBottom w:val="0"/>
                  <w:divBdr>
                    <w:top w:val="none" w:sz="0" w:space="0" w:color="auto"/>
                    <w:left w:val="none" w:sz="0" w:space="0" w:color="auto"/>
                    <w:bottom w:val="none" w:sz="0" w:space="0" w:color="auto"/>
                    <w:right w:val="none" w:sz="0" w:space="0" w:color="auto"/>
                  </w:divBdr>
                  <w:divsChild>
                    <w:div w:id="5081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3.org/TR/2008/REC-WCAG20-2008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hyperlink" Target="http://www.w3.org/TR/2008/REC-WCAG20-2008121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2017-10-21T12:18:00Z</dcterms:created>
  <dcterms:modified xsi:type="dcterms:W3CDTF">2017-10-21T12:18:00Z</dcterms:modified>
</cp:coreProperties>
</file>